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66D" w:rsidRDefault="008814F0" w:rsidP="008814F0">
      <w:pPr>
        <w:keepNext/>
        <w:widowControl w:val="0"/>
        <w:autoSpaceDE w:val="0"/>
        <w:autoSpaceDN w:val="0"/>
        <w:adjustRightInd w:val="0"/>
        <w:spacing w:before="240" w:after="0"/>
        <w:jc w:val="center"/>
        <w:rPr>
          <w:rFonts w:ascii="Arial" w:hAnsi="Arial" w:cs="Arial"/>
          <w:b/>
          <w:sz w:val="28"/>
          <w:szCs w:val="24"/>
        </w:rPr>
      </w:pPr>
      <w:r w:rsidRPr="008814F0">
        <w:rPr>
          <w:rFonts w:ascii="Arial" w:hAnsi="Arial" w:cs="Arial"/>
          <w:b/>
          <w:sz w:val="28"/>
          <w:szCs w:val="24"/>
        </w:rPr>
        <w:t>BILJEŠKE UZ FINANCIJSKE IZVJEŠTAJ</w:t>
      </w:r>
      <w:r w:rsidR="00BB1AEF">
        <w:rPr>
          <w:rFonts w:ascii="Arial" w:hAnsi="Arial" w:cs="Arial"/>
          <w:b/>
          <w:sz w:val="28"/>
          <w:szCs w:val="24"/>
        </w:rPr>
        <w:t xml:space="preserve">E ZA RAZDOBLJE </w:t>
      </w:r>
    </w:p>
    <w:p w:rsidR="008814F0" w:rsidRPr="008814F0" w:rsidRDefault="00BB1AEF" w:rsidP="008814F0">
      <w:pPr>
        <w:keepNext/>
        <w:widowControl w:val="0"/>
        <w:autoSpaceDE w:val="0"/>
        <w:autoSpaceDN w:val="0"/>
        <w:adjustRightInd w:val="0"/>
        <w:spacing w:before="240"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1. SIJEČNJA DO 31</w:t>
      </w:r>
      <w:r w:rsidR="008814F0" w:rsidRPr="008814F0">
        <w:rPr>
          <w:rFonts w:ascii="Arial" w:hAnsi="Arial" w:cs="Arial"/>
          <w:b/>
          <w:sz w:val="28"/>
          <w:szCs w:val="24"/>
        </w:rPr>
        <w:t xml:space="preserve">. </w:t>
      </w:r>
      <w:r>
        <w:rPr>
          <w:rFonts w:ascii="Arial" w:hAnsi="Arial" w:cs="Arial"/>
          <w:b/>
          <w:sz w:val="28"/>
          <w:szCs w:val="24"/>
        </w:rPr>
        <w:t>PROSINCA</w:t>
      </w:r>
      <w:r w:rsidR="00EF2BD9">
        <w:rPr>
          <w:rFonts w:ascii="Arial" w:hAnsi="Arial" w:cs="Arial"/>
          <w:b/>
          <w:sz w:val="28"/>
          <w:szCs w:val="24"/>
        </w:rPr>
        <w:t xml:space="preserve"> 20</w:t>
      </w:r>
      <w:r w:rsidR="007D1B94">
        <w:rPr>
          <w:rFonts w:ascii="Arial" w:hAnsi="Arial" w:cs="Arial"/>
          <w:b/>
          <w:sz w:val="28"/>
          <w:szCs w:val="24"/>
        </w:rPr>
        <w:t>2</w:t>
      </w:r>
      <w:r w:rsidR="00623BAA">
        <w:rPr>
          <w:rFonts w:ascii="Arial" w:hAnsi="Arial" w:cs="Arial"/>
          <w:b/>
          <w:sz w:val="28"/>
          <w:szCs w:val="24"/>
        </w:rPr>
        <w:t>4</w:t>
      </w:r>
      <w:r w:rsidR="008814F0" w:rsidRPr="008814F0">
        <w:rPr>
          <w:rFonts w:ascii="Arial" w:hAnsi="Arial" w:cs="Arial"/>
          <w:b/>
          <w:sz w:val="28"/>
          <w:szCs w:val="24"/>
        </w:rPr>
        <w:t>.</w:t>
      </w:r>
    </w:p>
    <w:p w:rsidR="008814F0" w:rsidRPr="008814F0" w:rsidRDefault="008814F0" w:rsidP="008814F0">
      <w:pPr>
        <w:widowControl w:val="0"/>
        <w:autoSpaceDE w:val="0"/>
        <w:autoSpaceDN w:val="0"/>
        <w:adjustRightInd w:val="0"/>
        <w:spacing w:before="240" w:after="0"/>
        <w:rPr>
          <w:rFonts w:ascii="Arial" w:hAnsi="Arial" w:cs="Arial"/>
          <w:sz w:val="24"/>
          <w:szCs w:val="24"/>
        </w:rPr>
      </w:pPr>
    </w:p>
    <w:p w:rsidR="008814F0" w:rsidRPr="008814F0" w:rsidRDefault="008814F0" w:rsidP="008814F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8814F0">
        <w:rPr>
          <w:rFonts w:ascii="Arial" w:hAnsi="Arial" w:cs="Arial"/>
          <w:sz w:val="24"/>
          <w:szCs w:val="24"/>
          <w:u w:val="single"/>
        </w:rPr>
        <w:t>Broj RKP-a:</w:t>
      </w:r>
      <w:r w:rsidRPr="008814F0">
        <w:rPr>
          <w:rFonts w:ascii="Arial" w:hAnsi="Arial" w:cs="Arial"/>
          <w:sz w:val="24"/>
          <w:szCs w:val="24"/>
        </w:rPr>
        <w:tab/>
      </w:r>
      <w:r w:rsidRPr="008814F0">
        <w:rPr>
          <w:rFonts w:ascii="Arial" w:hAnsi="Arial" w:cs="Arial"/>
          <w:sz w:val="24"/>
          <w:szCs w:val="24"/>
        </w:rPr>
        <w:tab/>
      </w:r>
      <w:r w:rsidRPr="008814F0">
        <w:rPr>
          <w:rFonts w:ascii="Arial" w:hAnsi="Arial" w:cs="Arial"/>
          <w:sz w:val="24"/>
          <w:szCs w:val="24"/>
          <w:u w:val="single"/>
        </w:rPr>
        <w:t>16588</w:t>
      </w:r>
      <w:r w:rsidRPr="008814F0">
        <w:rPr>
          <w:rFonts w:ascii="Arial" w:hAnsi="Arial" w:cs="Arial"/>
          <w:sz w:val="24"/>
          <w:szCs w:val="24"/>
          <w:u w:val="single"/>
        </w:rPr>
        <w:tab/>
      </w:r>
      <w:r w:rsidRPr="008814F0">
        <w:rPr>
          <w:rFonts w:ascii="Arial" w:hAnsi="Arial" w:cs="Arial"/>
          <w:sz w:val="24"/>
          <w:szCs w:val="24"/>
        </w:rPr>
        <w:tab/>
      </w:r>
      <w:r w:rsidRPr="008814F0">
        <w:rPr>
          <w:rFonts w:ascii="Arial" w:hAnsi="Arial" w:cs="Arial"/>
          <w:sz w:val="24"/>
          <w:szCs w:val="24"/>
        </w:rPr>
        <w:tab/>
      </w:r>
    </w:p>
    <w:p w:rsidR="008814F0" w:rsidRPr="008814F0" w:rsidRDefault="008814F0" w:rsidP="008814F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8814F0">
        <w:rPr>
          <w:rFonts w:ascii="Arial" w:hAnsi="Arial" w:cs="Arial"/>
          <w:sz w:val="24"/>
          <w:szCs w:val="24"/>
          <w:u w:val="single"/>
        </w:rPr>
        <w:t>Matični bro</w:t>
      </w:r>
      <w:r w:rsidRPr="008814F0">
        <w:rPr>
          <w:rFonts w:ascii="Arial" w:hAnsi="Arial" w:cs="Arial"/>
          <w:sz w:val="24"/>
          <w:szCs w:val="24"/>
        </w:rPr>
        <w:t>j:</w:t>
      </w:r>
      <w:r w:rsidRPr="008814F0">
        <w:rPr>
          <w:rFonts w:ascii="Arial" w:hAnsi="Arial" w:cs="Arial"/>
          <w:sz w:val="24"/>
          <w:szCs w:val="24"/>
        </w:rPr>
        <w:tab/>
      </w:r>
      <w:r w:rsidRPr="008814F0">
        <w:rPr>
          <w:rFonts w:ascii="Arial" w:hAnsi="Arial" w:cs="Arial"/>
          <w:sz w:val="24"/>
          <w:szCs w:val="24"/>
        </w:rPr>
        <w:tab/>
      </w:r>
      <w:r w:rsidRPr="008814F0">
        <w:rPr>
          <w:rFonts w:ascii="Arial" w:hAnsi="Arial" w:cs="Arial"/>
          <w:sz w:val="24"/>
          <w:szCs w:val="24"/>
          <w:u w:val="single"/>
        </w:rPr>
        <w:t>3276520</w:t>
      </w:r>
      <w:r w:rsidRPr="008814F0">
        <w:rPr>
          <w:rFonts w:ascii="Arial" w:hAnsi="Arial" w:cs="Arial"/>
          <w:sz w:val="24"/>
          <w:szCs w:val="24"/>
        </w:rPr>
        <w:tab/>
      </w:r>
      <w:r w:rsidRPr="008814F0">
        <w:rPr>
          <w:rFonts w:ascii="Arial" w:hAnsi="Arial" w:cs="Arial"/>
          <w:sz w:val="24"/>
          <w:szCs w:val="24"/>
        </w:rPr>
        <w:tab/>
      </w:r>
      <w:r w:rsidRPr="008814F0">
        <w:rPr>
          <w:rFonts w:ascii="Arial" w:hAnsi="Arial" w:cs="Arial"/>
          <w:sz w:val="24"/>
          <w:szCs w:val="24"/>
        </w:rPr>
        <w:tab/>
      </w:r>
      <w:r w:rsidRPr="008814F0">
        <w:rPr>
          <w:rFonts w:ascii="Arial" w:hAnsi="Arial" w:cs="Arial"/>
          <w:sz w:val="24"/>
          <w:szCs w:val="24"/>
        </w:rPr>
        <w:tab/>
      </w:r>
      <w:r w:rsidRPr="008814F0">
        <w:rPr>
          <w:rFonts w:ascii="Arial" w:hAnsi="Arial" w:cs="Arial"/>
          <w:sz w:val="24"/>
          <w:szCs w:val="24"/>
          <w:u w:val="single"/>
        </w:rPr>
        <w:t>OIB: 72166604204</w:t>
      </w:r>
    </w:p>
    <w:p w:rsidR="008814F0" w:rsidRPr="008814F0" w:rsidRDefault="008814F0" w:rsidP="008814F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8814F0">
        <w:rPr>
          <w:rFonts w:ascii="Arial" w:hAnsi="Arial" w:cs="Arial"/>
          <w:sz w:val="24"/>
          <w:szCs w:val="24"/>
          <w:u w:val="single"/>
        </w:rPr>
        <w:t>Naziv korisnika:</w:t>
      </w:r>
      <w:r w:rsidRPr="008814F0">
        <w:rPr>
          <w:rFonts w:ascii="Arial" w:hAnsi="Arial" w:cs="Arial"/>
          <w:sz w:val="24"/>
          <w:szCs w:val="24"/>
        </w:rPr>
        <w:t xml:space="preserve"> </w:t>
      </w:r>
      <w:r w:rsidRPr="008814F0">
        <w:rPr>
          <w:rFonts w:ascii="Arial" w:hAnsi="Arial" w:cs="Arial"/>
          <w:sz w:val="24"/>
          <w:szCs w:val="24"/>
        </w:rPr>
        <w:tab/>
      </w:r>
      <w:r w:rsidRPr="008814F0">
        <w:rPr>
          <w:rFonts w:ascii="Arial" w:hAnsi="Arial" w:cs="Arial"/>
          <w:sz w:val="24"/>
          <w:szCs w:val="24"/>
          <w:u w:val="single"/>
        </w:rPr>
        <w:t>PRIRODOSLOVNA ŠKOLA VLADIMIRA PRELOGA</w:t>
      </w:r>
    </w:p>
    <w:p w:rsidR="008814F0" w:rsidRPr="008814F0" w:rsidRDefault="008814F0" w:rsidP="008814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8814F0">
        <w:rPr>
          <w:rFonts w:ascii="Arial" w:hAnsi="Arial" w:cs="Arial"/>
          <w:sz w:val="24"/>
          <w:szCs w:val="24"/>
          <w:u w:val="single"/>
        </w:rPr>
        <w:t>Adresa</w:t>
      </w:r>
      <w:r w:rsidRPr="008814F0">
        <w:rPr>
          <w:rFonts w:ascii="Arial" w:hAnsi="Arial" w:cs="Arial"/>
          <w:sz w:val="24"/>
          <w:szCs w:val="24"/>
        </w:rPr>
        <w:t xml:space="preserve">: </w:t>
      </w:r>
      <w:r w:rsidRPr="008814F0">
        <w:rPr>
          <w:rFonts w:ascii="Arial" w:hAnsi="Arial" w:cs="Arial"/>
          <w:sz w:val="24"/>
          <w:szCs w:val="24"/>
        </w:rPr>
        <w:tab/>
      </w:r>
      <w:r w:rsidRPr="008814F0">
        <w:rPr>
          <w:rFonts w:ascii="Arial" w:hAnsi="Arial" w:cs="Arial"/>
          <w:sz w:val="24"/>
          <w:szCs w:val="24"/>
        </w:rPr>
        <w:tab/>
      </w:r>
      <w:r w:rsidRPr="008814F0">
        <w:rPr>
          <w:rFonts w:ascii="Arial" w:hAnsi="Arial" w:cs="Arial"/>
          <w:sz w:val="24"/>
          <w:szCs w:val="24"/>
          <w:u w:val="single"/>
        </w:rPr>
        <w:t xml:space="preserve">ULICA GRADA VUKOVARA 269 </w:t>
      </w:r>
    </w:p>
    <w:p w:rsidR="008814F0" w:rsidRPr="008814F0" w:rsidRDefault="008814F0" w:rsidP="008814F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8814F0">
        <w:rPr>
          <w:rFonts w:ascii="Arial" w:hAnsi="Arial" w:cs="Arial"/>
          <w:sz w:val="24"/>
          <w:szCs w:val="24"/>
          <w:u w:val="single"/>
        </w:rPr>
        <w:t>Oznaka razine:</w:t>
      </w:r>
      <w:r w:rsidRPr="008814F0">
        <w:rPr>
          <w:rFonts w:ascii="Arial" w:hAnsi="Arial" w:cs="Arial"/>
          <w:sz w:val="24"/>
          <w:szCs w:val="24"/>
        </w:rPr>
        <w:tab/>
      </w:r>
      <w:r w:rsidRPr="008814F0">
        <w:rPr>
          <w:rFonts w:ascii="Arial" w:hAnsi="Arial" w:cs="Arial"/>
          <w:sz w:val="24"/>
          <w:szCs w:val="24"/>
          <w:u w:val="single"/>
        </w:rPr>
        <w:t>31</w:t>
      </w:r>
    </w:p>
    <w:p w:rsidR="008814F0" w:rsidRPr="008814F0" w:rsidRDefault="008814F0" w:rsidP="008814F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8814F0">
        <w:rPr>
          <w:rFonts w:ascii="Arial" w:hAnsi="Arial" w:cs="Arial"/>
          <w:sz w:val="24"/>
          <w:szCs w:val="24"/>
          <w:u w:val="single"/>
        </w:rPr>
        <w:t>Šifra djelatnosti:</w:t>
      </w:r>
      <w:r w:rsidRPr="008814F0">
        <w:rPr>
          <w:rFonts w:ascii="Arial" w:hAnsi="Arial" w:cs="Arial"/>
          <w:sz w:val="24"/>
          <w:szCs w:val="24"/>
        </w:rPr>
        <w:tab/>
      </w:r>
      <w:r w:rsidRPr="008814F0">
        <w:rPr>
          <w:rFonts w:ascii="Arial" w:hAnsi="Arial" w:cs="Arial"/>
          <w:sz w:val="24"/>
          <w:szCs w:val="24"/>
          <w:u w:val="single"/>
        </w:rPr>
        <w:t>8532</w:t>
      </w:r>
    </w:p>
    <w:p w:rsidR="008814F0" w:rsidRPr="008814F0" w:rsidRDefault="008814F0" w:rsidP="008814F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8814F0">
        <w:rPr>
          <w:rFonts w:ascii="Arial" w:hAnsi="Arial" w:cs="Arial"/>
          <w:sz w:val="24"/>
          <w:szCs w:val="24"/>
          <w:u w:val="single"/>
        </w:rPr>
        <w:t>Šifra grada:</w:t>
      </w:r>
      <w:r w:rsidRPr="008814F0">
        <w:rPr>
          <w:rFonts w:ascii="Arial" w:hAnsi="Arial" w:cs="Arial"/>
          <w:sz w:val="24"/>
          <w:szCs w:val="24"/>
        </w:rPr>
        <w:tab/>
      </w:r>
      <w:r w:rsidRPr="008814F0">
        <w:rPr>
          <w:rFonts w:ascii="Arial" w:hAnsi="Arial" w:cs="Arial"/>
          <w:sz w:val="24"/>
          <w:szCs w:val="24"/>
        </w:rPr>
        <w:tab/>
      </w:r>
      <w:r w:rsidRPr="008814F0">
        <w:rPr>
          <w:rFonts w:ascii="Arial" w:hAnsi="Arial" w:cs="Arial"/>
          <w:sz w:val="24"/>
          <w:szCs w:val="24"/>
          <w:u w:val="single"/>
        </w:rPr>
        <w:t>133</w:t>
      </w:r>
    </w:p>
    <w:p w:rsidR="008814F0" w:rsidRPr="008814F0" w:rsidRDefault="008814F0" w:rsidP="008814F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8814F0">
        <w:rPr>
          <w:rFonts w:ascii="Arial" w:hAnsi="Arial" w:cs="Arial"/>
          <w:sz w:val="24"/>
          <w:szCs w:val="24"/>
          <w:u w:val="single"/>
        </w:rPr>
        <w:t>IBAN:</w:t>
      </w:r>
      <w:r w:rsidRPr="008814F0">
        <w:rPr>
          <w:rFonts w:ascii="Arial" w:hAnsi="Arial" w:cs="Arial"/>
          <w:sz w:val="24"/>
          <w:szCs w:val="24"/>
        </w:rPr>
        <w:tab/>
      </w:r>
      <w:r w:rsidRPr="008814F0">
        <w:rPr>
          <w:rFonts w:ascii="Arial" w:hAnsi="Arial" w:cs="Arial"/>
          <w:sz w:val="24"/>
          <w:szCs w:val="24"/>
        </w:rPr>
        <w:tab/>
      </w:r>
      <w:r w:rsidRPr="008814F0">
        <w:rPr>
          <w:rFonts w:ascii="Arial" w:hAnsi="Arial" w:cs="Arial"/>
          <w:sz w:val="24"/>
          <w:szCs w:val="24"/>
        </w:rPr>
        <w:tab/>
      </w:r>
      <w:r w:rsidRPr="008814F0">
        <w:rPr>
          <w:rFonts w:ascii="Arial" w:hAnsi="Arial" w:cs="Arial"/>
          <w:sz w:val="24"/>
          <w:szCs w:val="24"/>
          <w:u w:val="single"/>
        </w:rPr>
        <w:t>HR2323400091110126306</w:t>
      </w:r>
    </w:p>
    <w:p w:rsidR="00893223" w:rsidRPr="008814F0" w:rsidRDefault="00893223" w:rsidP="008814F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8814F0">
        <w:rPr>
          <w:rFonts w:ascii="Arial" w:hAnsi="Arial" w:cs="Arial"/>
          <w:sz w:val="24"/>
          <w:szCs w:val="24"/>
          <w:u w:val="single"/>
        </w:rPr>
        <w:t>RAZDJEL:</w:t>
      </w:r>
      <w:r w:rsidRPr="008814F0">
        <w:rPr>
          <w:rFonts w:ascii="Arial" w:hAnsi="Arial" w:cs="Arial"/>
          <w:sz w:val="24"/>
          <w:szCs w:val="24"/>
        </w:rPr>
        <w:tab/>
      </w:r>
      <w:r w:rsidR="008814F0" w:rsidRPr="008814F0">
        <w:rPr>
          <w:rFonts w:ascii="Arial" w:hAnsi="Arial" w:cs="Arial"/>
          <w:sz w:val="24"/>
          <w:szCs w:val="24"/>
        </w:rPr>
        <w:tab/>
      </w:r>
      <w:r w:rsidRPr="008814F0">
        <w:rPr>
          <w:rFonts w:ascii="Arial" w:hAnsi="Arial" w:cs="Arial"/>
          <w:sz w:val="24"/>
          <w:szCs w:val="24"/>
          <w:u w:val="single"/>
        </w:rPr>
        <w:t>000</w:t>
      </w:r>
    </w:p>
    <w:p w:rsidR="008814F0" w:rsidRPr="008814F0" w:rsidRDefault="00A70B2C" w:rsidP="008814F0">
      <w:pPr>
        <w:widowControl w:val="0"/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sz w:val="24"/>
          <w:szCs w:val="24"/>
          <w:lang w:val="pl-PL"/>
        </w:rPr>
      </w:pPr>
      <w:r w:rsidRPr="008814F0">
        <w:rPr>
          <w:rFonts w:ascii="Arial" w:hAnsi="Arial" w:cs="Arial"/>
          <w:sz w:val="24"/>
          <w:szCs w:val="24"/>
          <w:lang w:val="pl-PL"/>
        </w:rPr>
        <w:tab/>
      </w:r>
      <w:r w:rsidR="008814F0" w:rsidRPr="008814F0">
        <w:rPr>
          <w:rFonts w:ascii="Arial" w:hAnsi="Arial" w:cs="Arial"/>
          <w:sz w:val="24"/>
          <w:szCs w:val="24"/>
          <w:lang w:val="pl-PL"/>
        </w:rPr>
        <w:t>Prirodoslovna škola Vladimira Preloga posluje u skladu sa Zakonom o odgoju i obrazovanju u osnovnoj i srednjoj školi te Statutom škole. Vodi računovodstvo temeljem Pravilnika o proračunskom računovodstvu i Računskom planu, a financijske izvještaje sastavlja i predaje u skladu s odredbama Pravilnika o financijskom izvještajavnju u proračunskom računovodstvu.</w:t>
      </w:r>
    </w:p>
    <w:p w:rsidR="008814F0" w:rsidRPr="008814F0" w:rsidRDefault="008814F0" w:rsidP="008814F0">
      <w:pPr>
        <w:widowControl w:val="0"/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sz w:val="24"/>
          <w:szCs w:val="24"/>
        </w:rPr>
      </w:pPr>
      <w:r w:rsidRPr="008814F0">
        <w:rPr>
          <w:rFonts w:ascii="Arial" w:hAnsi="Arial" w:cs="Arial"/>
          <w:sz w:val="24"/>
          <w:szCs w:val="24"/>
        </w:rPr>
        <w:t>Prirodoslovna škola Vladimira Preloga financira se iz proračuna (za plaće i naknade djelatnika), te iz gradskog proračuna za materijalne izdatke škole i djelatnika. Pored tih prihoda škola</w:t>
      </w:r>
      <w:r w:rsidR="00EF0907">
        <w:rPr>
          <w:rFonts w:ascii="Arial" w:hAnsi="Arial" w:cs="Arial"/>
          <w:sz w:val="24"/>
          <w:szCs w:val="24"/>
        </w:rPr>
        <w:t xml:space="preserve"> ostvari i vlastite prihode od </w:t>
      </w:r>
      <w:r w:rsidRPr="008814F0">
        <w:rPr>
          <w:rFonts w:ascii="Arial" w:hAnsi="Arial" w:cs="Arial"/>
          <w:sz w:val="24"/>
          <w:szCs w:val="24"/>
        </w:rPr>
        <w:t xml:space="preserve"> iznajmljivanja </w:t>
      </w:r>
      <w:r w:rsidR="00EF0907">
        <w:rPr>
          <w:rFonts w:ascii="Arial" w:hAnsi="Arial" w:cs="Arial"/>
          <w:sz w:val="24"/>
          <w:szCs w:val="24"/>
        </w:rPr>
        <w:t xml:space="preserve">učionica i </w:t>
      </w:r>
      <w:r w:rsidRPr="008814F0">
        <w:rPr>
          <w:rFonts w:ascii="Arial" w:hAnsi="Arial" w:cs="Arial"/>
          <w:sz w:val="24"/>
          <w:szCs w:val="24"/>
        </w:rPr>
        <w:t>školske sportske dvorane  te iz naknada za izvođenje nastave na engleskom jeziku.</w:t>
      </w:r>
    </w:p>
    <w:p w:rsidR="00A70B2C" w:rsidRPr="008814F0" w:rsidRDefault="00A70B2C" w:rsidP="00A70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0B2C" w:rsidRPr="008814F0" w:rsidRDefault="00A70B2C" w:rsidP="00A70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14F0">
        <w:rPr>
          <w:rFonts w:ascii="Arial" w:hAnsi="Arial" w:cs="Arial"/>
          <w:b/>
          <w:bCs/>
          <w:sz w:val="24"/>
          <w:szCs w:val="24"/>
          <w:u w:val="single"/>
          <w:lang w:val="pl-PL"/>
        </w:rPr>
        <w:t>Bilje</w:t>
      </w:r>
      <w:r w:rsidRPr="008814F0">
        <w:rPr>
          <w:rFonts w:ascii="Arial" w:hAnsi="Arial" w:cs="Arial"/>
          <w:b/>
          <w:bCs/>
          <w:sz w:val="24"/>
          <w:szCs w:val="24"/>
          <w:u w:val="single"/>
        </w:rPr>
        <w:t>š</w:t>
      </w:r>
      <w:r w:rsidRPr="008814F0">
        <w:rPr>
          <w:rFonts w:ascii="Arial" w:hAnsi="Arial" w:cs="Arial"/>
          <w:b/>
          <w:bCs/>
          <w:sz w:val="24"/>
          <w:szCs w:val="24"/>
          <w:u w:val="single"/>
          <w:lang w:val="pl-PL"/>
        </w:rPr>
        <w:t>ke</w:t>
      </w:r>
      <w:r w:rsidRPr="008814F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8814F0">
        <w:rPr>
          <w:rFonts w:ascii="Arial" w:hAnsi="Arial" w:cs="Arial"/>
          <w:b/>
          <w:bCs/>
          <w:sz w:val="24"/>
          <w:szCs w:val="24"/>
          <w:u w:val="single"/>
          <w:lang w:val="pl-PL"/>
        </w:rPr>
        <w:t>uz</w:t>
      </w:r>
      <w:r w:rsidRPr="008814F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8814F0">
        <w:rPr>
          <w:rFonts w:ascii="Arial" w:hAnsi="Arial" w:cs="Arial"/>
          <w:b/>
          <w:bCs/>
          <w:sz w:val="24"/>
          <w:szCs w:val="24"/>
          <w:u w:val="single"/>
          <w:lang w:val="pl-PL"/>
        </w:rPr>
        <w:t>financijsko</w:t>
      </w:r>
      <w:r w:rsidRPr="008814F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8814F0">
        <w:rPr>
          <w:rFonts w:ascii="Arial" w:hAnsi="Arial" w:cs="Arial"/>
          <w:b/>
          <w:bCs/>
          <w:sz w:val="24"/>
          <w:szCs w:val="24"/>
          <w:u w:val="single"/>
          <w:lang w:val="pl-PL"/>
        </w:rPr>
        <w:t>izvje</w:t>
      </w:r>
      <w:proofErr w:type="spellStart"/>
      <w:r w:rsidRPr="008814F0">
        <w:rPr>
          <w:rFonts w:ascii="Arial" w:hAnsi="Arial" w:cs="Arial"/>
          <w:b/>
          <w:bCs/>
          <w:sz w:val="24"/>
          <w:szCs w:val="24"/>
          <w:u w:val="single"/>
        </w:rPr>
        <w:t>šć</w:t>
      </w:r>
      <w:proofErr w:type="spellEnd"/>
      <w:r w:rsidRPr="008814F0">
        <w:rPr>
          <w:rFonts w:ascii="Arial" w:hAnsi="Arial" w:cs="Arial"/>
          <w:b/>
          <w:bCs/>
          <w:sz w:val="24"/>
          <w:szCs w:val="24"/>
          <w:u w:val="single"/>
          <w:lang w:val="pl-PL"/>
        </w:rPr>
        <w:t>e PR-RAS</w:t>
      </w:r>
    </w:p>
    <w:p w:rsidR="006B020B" w:rsidRDefault="00A70B2C" w:rsidP="00A70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14F0">
        <w:rPr>
          <w:rFonts w:ascii="Arial" w:hAnsi="Arial" w:cs="Arial"/>
          <w:sz w:val="24"/>
          <w:szCs w:val="24"/>
        </w:rPr>
        <w:tab/>
      </w:r>
      <w:r w:rsidRPr="008814F0">
        <w:rPr>
          <w:rFonts w:ascii="Arial" w:hAnsi="Arial" w:cs="Arial"/>
          <w:sz w:val="24"/>
          <w:szCs w:val="24"/>
          <w:lang w:val="pl-PL"/>
        </w:rPr>
        <w:t>U</w:t>
      </w:r>
      <w:r w:rsidR="00747925">
        <w:rPr>
          <w:rFonts w:ascii="Arial" w:hAnsi="Arial" w:cs="Arial"/>
          <w:sz w:val="24"/>
          <w:szCs w:val="24"/>
          <w:lang w:val="pl-PL"/>
        </w:rPr>
        <w:t xml:space="preserve"> godišnjem</w:t>
      </w:r>
      <w:r w:rsidRPr="008814F0">
        <w:rPr>
          <w:rFonts w:ascii="Arial" w:hAnsi="Arial" w:cs="Arial"/>
          <w:sz w:val="24"/>
          <w:szCs w:val="24"/>
          <w:lang w:val="pl-PL"/>
        </w:rPr>
        <w:t xml:space="preserve"> financijskom izvješću</w:t>
      </w:r>
      <w:r w:rsidR="00747925">
        <w:rPr>
          <w:rFonts w:ascii="Arial" w:hAnsi="Arial" w:cs="Arial"/>
          <w:sz w:val="24"/>
          <w:szCs w:val="24"/>
          <w:lang w:val="pl-PL"/>
        </w:rPr>
        <w:t xml:space="preserve"> za 202</w:t>
      </w:r>
      <w:r w:rsidR="00C46388">
        <w:rPr>
          <w:rFonts w:ascii="Arial" w:hAnsi="Arial" w:cs="Arial"/>
          <w:sz w:val="24"/>
          <w:szCs w:val="24"/>
          <w:lang w:val="pl-PL"/>
        </w:rPr>
        <w:t>5</w:t>
      </w:r>
      <w:r w:rsidR="00747925">
        <w:rPr>
          <w:rFonts w:ascii="Arial" w:hAnsi="Arial" w:cs="Arial"/>
          <w:sz w:val="24"/>
          <w:szCs w:val="24"/>
          <w:lang w:val="pl-PL"/>
        </w:rPr>
        <w:t>.g.</w:t>
      </w:r>
      <w:r w:rsidRPr="008814F0">
        <w:rPr>
          <w:rFonts w:ascii="Arial" w:hAnsi="Arial" w:cs="Arial"/>
          <w:sz w:val="24"/>
          <w:szCs w:val="24"/>
          <w:lang w:val="pl-PL"/>
        </w:rPr>
        <w:t xml:space="preserve"> n</w:t>
      </w:r>
      <w:r w:rsidRPr="008814F0">
        <w:rPr>
          <w:rFonts w:ascii="Arial" w:hAnsi="Arial" w:cs="Arial"/>
          <w:sz w:val="24"/>
          <w:szCs w:val="24"/>
        </w:rPr>
        <w:t xml:space="preserve">a pojedinim </w:t>
      </w:r>
      <w:r w:rsidR="00747925">
        <w:rPr>
          <w:rFonts w:ascii="Arial" w:hAnsi="Arial" w:cs="Arial"/>
          <w:sz w:val="24"/>
          <w:szCs w:val="24"/>
        </w:rPr>
        <w:t>kont</w:t>
      </w:r>
      <w:r w:rsidRPr="008814F0">
        <w:rPr>
          <w:rFonts w:ascii="Arial" w:hAnsi="Arial" w:cs="Arial"/>
          <w:sz w:val="24"/>
          <w:szCs w:val="24"/>
        </w:rPr>
        <w:t>ima ima odstupanja u odnosu</w:t>
      </w:r>
      <w:r w:rsidR="006B020B">
        <w:rPr>
          <w:rFonts w:ascii="Arial" w:hAnsi="Arial" w:cs="Arial"/>
          <w:sz w:val="24"/>
          <w:szCs w:val="24"/>
        </w:rPr>
        <w:t xml:space="preserve"> prema ostvarenju </w:t>
      </w:r>
      <w:r w:rsidR="00747925">
        <w:rPr>
          <w:rFonts w:ascii="Arial" w:hAnsi="Arial" w:cs="Arial"/>
          <w:sz w:val="24"/>
          <w:szCs w:val="24"/>
        </w:rPr>
        <w:t>prethodne 202</w:t>
      </w:r>
      <w:r w:rsidR="00C46388">
        <w:rPr>
          <w:rFonts w:ascii="Arial" w:hAnsi="Arial" w:cs="Arial"/>
          <w:sz w:val="24"/>
          <w:szCs w:val="24"/>
        </w:rPr>
        <w:t>4</w:t>
      </w:r>
      <w:r w:rsidR="00747925">
        <w:rPr>
          <w:rFonts w:ascii="Arial" w:hAnsi="Arial" w:cs="Arial"/>
          <w:sz w:val="24"/>
          <w:szCs w:val="24"/>
        </w:rPr>
        <w:t>.</w:t>
      </w:r>
      <w:r w:rsidR="006B020B">
        <w:rPr>
          <w:rFonts w:ascii="Arial" w:hAnsi="Arial" w:cs="Arial"/>
          <w:sz w:val="24"/>
          <w:szCs w:val="24"/>
        </w:rPr>
        <w:t xml:space="preserve"> godine.</w:t>
      </w:r>
    </w:p>
    <w:p w:rsidR="00B07326" w:rsidRDefault="00B07326" w:rsidP="00A70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Prihodi poslovanja 202</w:t>
      </w:r>
      <w:r w:rsidR="00C4638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g. veći su za </w:t>
      </w:r>
      <w:r w:rsidR="00C46388">
        <w:rPr>
          <w:rFonts w:ascii="Arial" w:hAnsi="Arial" w:cs="Arial"/>
          <w:sz w:val="24"/>
          <w:szCs w:val="24"/>
        </w:rPr>
        <w:t>6,6</w:t>
      </w:r>
      <w:r>
        <w:rPr>
          <w:rFonts w:ascii="Arial" w:hAnsi="Arial" w:cs="Arial"/>
          <w:sz w:val="24"/>
          <w:szCs w:val="24"/>
        </w:rPr>
        <w:t xml:space="preserve"> % od istih u prethodnoj godini, na što je najviše utjecalo </w:t>
      </w:r>
      <w:r w:rsidR="00BB19F6">
        <w:rPr>
          <w:rFonts w:ascii="Arial" w:hAnsi="Arial" w:cs="Arial"/>
          <w:sz w:val="24"/>
          <w:szCs w:val="24"/>
        </w:rPr>
        <w:t>povećanje pomoći proračunskim korisnicima iz proračuna koji im nije n</w:t>
      </w:r>
      <w:r w:rsidR="008F6A81">
        <w:rPr>
          <w:rFonts w:ascii="Arial" w:hAnsi="Arial" w:cs="Arial"/>
          <w:sz w:val="24"/>
          <w:szCs w:val="24"/>
        </w:rPr>
        <w:t>a</w:t>
      </w:r>
      <w:r w:rsidR="00BB19F6">
        <w:rPr>
          <w:rFonts w:ascii="Arial" w:hAnsi="Arial" w:cs="Arial"/>
          <w:sz w:val="24"/>
          <w:szCs w:val="24"/>
        </w:rPr>
        <w:t>dležan ( uplate MZO- a za plaće i naknade djelatnika)</w:t>
      </w:r>
      <w:r>
        <w:rPr>
          <w:rFonts w:ascii="Arial" w:hAnsi="Arial" w:cs="Arial"/>
          <w:sz w:val="24"/>
          <w:szCs w:val="24"/>
        </w:rPr>
        <w:t>.</w:t>
      </w:r>
      <w:r w:rsidR="00C46388">
        <w:rPr>
          <w:rFonts w:ascii="Arial" w:hAnsi="Arial" w:cs="Arial"/>
          <w:sz w:val="24"/>
          <w:szCs w:val="24"/>
        </w:rPr>
        <w:t xml:space="preserve"> Rashodi poslovanja 2025. g. veći su za 13,4 % na što je najviše utjecalo 14,9 %-</w:t>
      </w:r>
      <w:proofErr w:type="spellStart"/>
      <w:r w:rsidR="00C46388">
        <w:rPr>
          <w:rFonts w:ascii="Arial" w:hAnsi="Arial" w:cs="Arial"/>
          <w:sz w:val="24"/>
          <w:szCs w:val="24"/>
        </w:rPr>
        <w:t>tno</w:t>
      </w:r>
      <w:proofErr w:type="spellEnd"/>
      <w:r w:rsidR="00C46388">
        <w:rPr>
          <w:rFonts w:ascii="Arial" w:hAnsi="Arial" w:cs="Arial"/>
          <w:sz w:val="24"/>
          <w:szCs w:val="24"/>
        </w:rPr>
        <w:t xml:space="preserve"> povećanje rashoda za zaposlene.  </w:t>
      </w:r>
    </w:p>
    <w:p w:rsidR="00B301BC" w:rsidRDefault="00FE0C75" w:rsidP="00D814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301BC">
        <w:rPr>
          <w:rFonts w:ascii="Arial" w:hAnsi="Arial" w:cs="Arial"/>
          <w:sz w:val="24"/>
          <w:szCs w:val="24"/>
        </w:rPr>
        <w:t xml:space="preserve">Iznos na </w:t>
      </w:r>
      <w:r w:rsidR="00747925">
        <w:rPr>
          <w:rFonts w:ascii="Arial" w:hAnsi="Arial" w:cs="Arial"/>
          <w:sz w:val="24"/>
          <w:szCs w:val="24"/>
        </w:rPr>
        <w:t>kontu 6361</w:t>
      </w:r>
      <w:r w:rsidR="00B301BC">
        <w:rPr>
          <w:rFonts w:ascii="Arial" w:hAnsi="Arial" w:cs="Arial"/>
          <w:sz w:val="24"/>
          <w:szCs w:val="24"/>
        </w:rPr>
        <w:t xml:space="preserve"> iskazan u 202</w:t>
      </w:r>
      <w:r w:rsidR="00C46388">
        <w:rPr>
          <w:rFonts w:ascii="Arial" w:hAnsi="Arial" w:cs="Arial"/>
          <w:sz w:val="24"/>
          <w:szCs w:val="24"/>
        </w:rPr>
        <w:t>5</w:t>
      </w:r>
      <w:r w:rsidR="00B301BC">
        <w:rPr>
          <w:rFonts w:ascii="Arial" w:hAnsi="Arial" w:cs="Arial"/>
          <w:sz w:val="24"/>
          <w:szCs w:val="24"/>
        </w:rPr>
        <w:t xml:space="preserve">. </w:t>
      </w:r>
      <w:r w:rsidR="00747925">
        <w:rPr>
          <w:rFonts w:ascii="Arial" w:hAnsi="Arial" w:cs="Arial"/>
          <w:sz w:val="24"/>
          <w:szCs w:val="24"/>
        </w:rPr>
        <w:t xml:space="preserve">veći </w:t>
      </w:r>
      <w:r w:rsidR="00B301BC">
        <w:rPr>
          <w:rFonts w:ascii="Arial" w:hAnsi="Arial" w:cs="Arial"/>
          <w:sz w:val="24"/>
          <w:szCs w:val="24"/>
        </w:rPr>
        <w:t xml:space="preserve"> je za </w:t>
      </w:r>
      <w:r w:rsidR="00C46388">
        <w:rPr>
          <w:rFonts w:ascii="Arial" w:hAnsi="Arial" w:cs="Arial"/>
          <w:sz w:val="24"/>
          <w:szCs w:val="24"/>
        </w:rPr>
        <w:t>7,1</w:t>
      </w:r>
      <w:r w:rsidR="00B301BC">
        <w:rPr>
          <w:rFonts w:ascii="Arial" w:hAnsi="Arial" w:cs="Arial"/>
          <w:sz w:val="24"/>
          <w:szCs w:val="24"/>
        </w:rPr>
        <w:t xml:space="preserve">% </w:t>
      </w:r>
      <w:r w:rsidR="008F6A81">
        <w:rPr>
          <w:rFonts w:ascii="Arial" w:hAnsi="Arial" w:cs="Arial"/>
          <w:sz w:val="24"/>
          <w:szCs w:val="24"/>
        </w:rPr>
        <w:t xml:space="preserve">zbog povećanja osnovice </w:t>
      </w:r>
      <w:r w:rsidR="00C46388">
        <w:rPr>
          <w:rFonts w:ascii="Arial" w:hAnsi="Arial" w:cs="Arial"/>
          <w:sz w:val="24"/>
          <w:szCs w:val="24"/>
        </w:rPr>
        <w:t>tijekom 2025 i zbog ukidanja aktivnih vremenskih razgraničenja zbog novog Pravilnika o proračunskom računovodstvu koji je stupio na snagu od 01.01.2025. pa smo tijekom 2025. knjižili prihode i rashode  za plaće za 13 mjeseci.</w:t>
      </w:r>
    </w:p>
    <w:p w:rsidR="00C46388" w:rsidRPr="00C46388" w:rsidRDefault="006B020B" w:rsidP="00C46388">
      <w:pPr>
        <w:pStyle w:val="Naslov3"/>
        <w:shd w:val="clear" w:color="auto" w:fill="FFFFFF"/>
        <w:spacing w:before="0" w:beforeAutospacing="0" w:after="203" w:afterAutospacing="0"/>
        <w:jc w:val="both"/>
        <w:rPr>
          <w:rFonts w:ascii="Arial" w:eastAsiaTheme="minorEastAsia" w:hAnsi="Arial" w:cs="Arial"/>
          <w:b w:val="0"/>
          <w:bCs w:val="0"/>
          <w:sz w:val="24"/>
          <w:szCs w:val="24"/>
        </w:rPr>
      </w:pPr>
      <w:r w:rsidRPr="00C46388">
        <w:rPr>
          <w:rFonts w:ascii="Arial" w:eastAsiaTheme="minorEastAsia" w:hAnsi="Arial" w:cs="Arial"/>
          <w:b w:val="0"/>
          <w:bCs w:val="0"/>
          <w:sz w:val="24"/>
          <w:szCs w:val="24"/>
        </w:rPr>
        <w:t xml:space="preserve">Iznos na </w:t>
      </w:r>
      <w:r w:rsidR="00747925" w:rsidRPr="00C46388">
        <w:rPr>
          <w:rFonts w:ascii="Arial" w:eastAsiaTheme="minorEastAsia" w:hAnsi="Arial" w:cs="Arial"/>
          <w:b w:val="0"/>
          <w:bCs w:val="0"/>
          <w:sz w:val="24"/>
          <w:szCs w:val="24"/>
        </w:rPr>
        <w:t>kontu 6311</w:t>
      </w:r>
      <w:r w:rsidRPr="00C46388">
        <w:rPr>
          <w:rFonts w:ascii="Arial" w:eastAsiaTheme="minorEastAsia" w:hAnsi="Arial" w:cs="Arial"/>
          <w:b w:val="0"/>
          <w:bCs w:val="0"/>
          <w:sz w:val="24"/>
          <w:szCs w:val="24"/>
        </w:rPr>
        <w:t xml:space="preserve"> odnosi se na donaciju Talijanskog inst</w:t>
      </w:r>
      <w:r w:rsidR="00747925" w:rsidRPr="00C46388">
        <w:rPr>
          <w:rFonts w:ascii="Arial" w:eastAsiaTheme="minorEastAsia" w:hAnsi="Arial" w:cs="Arial"/>
          <w:b w:val="0"/>
          <w:bCs w:val="0"/>
          <w:sz w:val="24"/>
          <w:szCs w:val="24"/>
        </w:rPr>
        <w:t>i</w:t>
      </w:r>
      <w:r w:rsidRPr="00C46388">
        <w:rPr>
          <w:rFonts w:ascii="Arial" w:eastAsiaTheme="minorEastAsia" w:hAnsi="Arial" w:cs="Arial"/>
          <w:b w:val="0"/>
          <w:bCs w:val="0"/>
          <w:sz w:val="24"/>
          <w:szCs w:val="24"/>
        </w:rPr>
        <w:t xml:space="preserve">tuta za kulturu, kao mjera talijanske vlade za promicanje talijanskog jezika i kulture. Škola koristi ta sredstva za </w:t>
      </w:r>
      <w:r w:rsidRPr="00C46388">
        <w:rPr>
          <w:rFonts w:ascii="Arial" w:eastAsiaTheme="minorEastAsia" w:hAnsi="Arial" w:cs="Arial"/>
          <w:b w:val="0"/>
          <w:bCs w:val="0"/>
          <w:sz w:val="24"/>
          <w:szCs w:val="24"/>
        </w:rPr>
        <w:lastRenderedPageBreak/>
        <w:t>izvođenje jezičnih radionica talijanskog jezika i kulture.</w:t>
      </w:r>
      <w:r w:rsidR="00724EA2" w:rsidRPr="00C46388">
        <w:rPr>
          <w:rFonts w:ascii="Arial" w:eastAsiaTheme="minorEastAsia" w:hAnsi="Arial" w:cs="Arial"/>
          <w:b w:val="0"/>
          <w:bCs w:val="0"/>
          <w:sz w:val="24"/>
          <w:szCs w:val="24"/>
        </w:rPr>
        <w:t xml:space="preserve"> </w:t>
      </w:r>
      <w:r w:rsidR="00747925" w:rsidRPr="00C46388">
        <w:rPr>
          <w:rFonts w:ascii="Arial" w:eastAsiaTheme="minorEastAsia" w:hAnsi="Arial" w:cs="Arial"/>
          <w:b w:val="0"/>
          <w:bCs w:val="0"/>
          <w:sz w:val="24"/>
          <w:szCs w:val="24"/>
        </w:rPr>
        <w:t>Ta sredstva za</w:t>
      </w:r>
      <w:r w:rsidR="00724EA2" w:rsidRPr="00C46388">
        <w:rPr>
          <w:rFonts w:ascii="Arial" w:eastAsiaTheme="minorEastAsia" w:hAnsi="Arial" w:cs="Arial"/>
          <w:b w:val="0"/>
          <w:bCs w:val="0"/>
          <w:sz w:val="24"/>
          <w:szCs w:val="24"/>
        </w:rPr>
        <w:t xml:space="preserve"> </w:t>
      </w:r>
      <w:r w:rsidR="00480541" w:rsidRPr="00C46388">
        <w:rPr>
          <w:rFonts w:ascii="Arial" w:eastAsiaTheme="minorEastAsia" w:hAnsi="Arial" w:cs="Arial"/>
          <w:b w:val="0"/>
          <w:bCs w:val="0"/>
          <w:sz w:val="24"/>
          <w:szCs w:val="24"/>
        </w:rPr>
        <w:t>šk. god .</w:t>
      </w:r>
      <w:r w:rsidR="00724EA2" w:rsidRPr="00C46388">
        <w:rPr>
          <w:rFonts w:ascii="Arial" w:eastAsiaTheme="minorEastAsia" w:hAnsi="Arial" w:cs="Arial"/>
          <w:b w:val="0"/>
          <w:bCs w:val="0"/>
          <w:sz w:val="24"/>
          <w:szCs w:val="24"/>
        </w:rPr>
        <w:t>202</w:t>
      </w:r>
      <w:r w:rsidR="00C46388" w:rsidRPr="00C46388">
        <w:rPr>
          <w:rFonts w:ascii="Arial" w:eastAsiaTheme="minorEastAsia" w:hAnsi="Arial" w:cs="Arial"/>
          <w:b w:val="0"/>
          <w:bCs w:val="0"/>
          <w:sz w:val="24"/>
          <w:szCs w:val="24"/>
        </w:rPr>
        <w:t>5</w:t>
      </w:r>
      <w:r w:rsidR="00724EA2" w:rsidRPr="00C46388">
        <w:rPr>
          <w:rFonts w:ascii="Arial" w:eastAsiaTheme="minorEastAsia" w:hAnsi="Arial" w:cs="Arial"/>
          <w:b w:val="0"/>
          <w:bCs w:val="0"/>
          <w:sz w:val="24"/>
          <w:szCs w:val="24"/>
        </w:rPr>
        <w:t>.</w:t>
      </w:r>
      <w:r w:rsidR="00480541" w:rsidRPr="00C46388">
        <w:rPr>
          <w:rFonts w:ascii="Arial" w:eastAsiaTheme="minorEastAsia" w:hAnsi="Arial" w:cs="Arial"/>
          <w:b w:val="0"/>
          <w:bCs w:val="0"/>
          <w:sz w:val="24"/>
          <w:szCs w:val="24"/>
        </w:rPr>
        <w:t>/202</w:t>
      </w:r>
      <w:r w:rsidR="00C46388" w:rsidRPr="00C46388">
        <w:rPr>
          <w:rFonts w:ascii="Arial" w:eastAsiaTheme="minorEastAsia" w:hAnsi="Arial" w:cs="Arial"/>
          <w:b w:val="0"/>
          <w:bCs w:val="0"/>
          <w:sz w:val="24"/>
          <w:szCs w:val="24"/>
        </w:rPr>
        <w:t>6</w:t>
      </w:r>
      <w:r w:rsidR="00480541" w:rsidRPr="00C46388">
        <w:rPr>
          <w:rFonts w:ascii="Arial" w:eastAsiaTheme="minorEastAsia" w:hAnsi="Arial" w:cs="Arial"/>
          <w:b w:val="0"/>
          <w:bCs w:val="0"/>
          <w:sz w:val="24"/>
          <w:szCs w:val="24"/>
        </w:rPr>
        <w:t xml:space="preserve">. </w:t>
      </w:r>
      <w:r w:rsidR="00747925" w:rsidRPr="00C46388">
        <w:rPr>
          <w:rFonts w:ascii="Arial" w:eastAsiaTheme="minorEastAsia" w:hAnsi="Arial" w:cs="Arial"/>
          <w:b w:val="0"/>
          <w:bCs w:val="0"/>
          <w:sz w:val="24"/>
          <w:szCs w:val="24"/>
        </w:rPr>
        <w:t xml:space="preserve">.uplaćena su </w:t>
      </w:r>
      <w:r w:rsidR="00C46388" w:rsidRPr="00C46388">
        <w:rPr>
          <w:rFonts w:ascii="Arial" w:eastAsiaTheme="minorEastAsia" w:hAnsi="Arial" w:cs="Arial"/>
          <w:b w:val="0"/>
          <w:bCs w:val="0"/>
          <w:sz w:val="24"/>
          <w:szCs w:val="24"/>
        </w:rPr>
        <w:t>od 1.706,00 €</w:t>
      </w:r>
      <w:r w:rsidR="00480541" w:rsidRPr="00C46388">
        <w:rPr>
          <w:rFonts w:ascii="Arial" w:eastAsiaTheme="minorEastAsia" w:hAnsi="Arial" w:cs="Arial"/>
          <w:b w:val="0"/>
          <w:bCs w:val="0"/>
          <w:sz w:val="24"/>
          <w:szCs w:val="24"/>
        </w:rPr>
        <w:t>.</w:t>
      </w:r>
      <w:r w:rsidR="00C46388" w:rsidRPr="00C46388">
        <w:rPr>
          <w:rFonts w:ascii="Arial" w:eastAsiaTheme="minorEastAsia" w:hAnsi="Arial" w:cs="Arial"/>
          <w:b w:val="0"/>
          <w:bCs w:val="0"/>
          <w:sz w:val="24"/>
          <w:szCs w:val="24"/>
        </w:rPr>
        <w:t xml:space="preserve"> Preostali iznos od 10.680,00 € se odnosi na uplatu od njemačkog tehničkog sveučilišta iz Aachena </w:t>
      </w:r>
      <w:proofErr w:type="spellStart"/>
      <w:r w:rsidR="00C46388" w:rsidRPr="00C46388">
        <w:rPr>
          <w:rFonts w:ascii="Arial" w:eastAsiaTheme="minorEastAsia" w:hAnsi="Arial" w:cs="Arial"/>
          <w:b w:val="0"/>
          <w:bCs w:val="0"/>
          <w:sz w:val="24"/>
          <w:szCs w:val="24"/>
        </w:rPr>
        <w:t>Rheinisch-Westfälische</w:t>
      </w:r>
      <w:proofErr w:type="spellEnd"/>
      <w:r w:rsidR="00C46388" w:rsidRPr="00C46388">
        <w:rPr>
          <w:rFonts w:ascii="Arial" w:eastAsiaTheme="minorEastAsia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C46388" w:rsidRPr="00C46388">
        <w:rPr>
          <w:rFonts w:ascii="Arial" w:eastAsiaTheme="minorEastAsia" w:hAnsi="Arial" w:cs="Arial"/>
          <w:b w:val="0"/>
          <w:bCs w:val="0"/>
          <w:sz w:val="24"/>
          <w:szCs w:val="24"/>
        </w:rPr>
        <w:t>Technische</w:t>
      </w:r>
      <w:proofErr w:type="spellEnd"/>
      <w:r w:rsidR="00C46388" w:rsidRPr="00C46388">
        <w:rPr>
          <w:rFonts w:ascii="Arial" w:eastAsiaTheme="minorEastAsia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C46388" w:rsidRPr="00C46388">
        <w:rPr>
          <w:rFonts w:ascii="Arial" w:eastAsiaTheme="minorEastAsia" w:hAnsi="Arial" w:cs="Arial"/>
          <w:b w:val="0"/>
          <w:bCs w:val="0"/>
          <w:sz w:val="24"/>
          <w:szCs w:val="24"/>
        </w:rPr>
        <w:t>Hochschule</w:t>
      </w:r>
      <w:proofErr w:type="spellEnd"/>
      <w:r w:rsidR="00C46388" w:rsidRPr="00C46388">
        <w:rPr>
          <w:rFonts w:ascii="Arial" w:eastAsiaTheme="minorEastAsia" w:hAnsi="Arial" w:cs="Arial"/>
          <w:b w:val="0"/>
          <w:bCs w:val="0"/>
          <w:sz w:val="24"/>
          <w:szCs w:val="24"/>
        </w:rPr>
        <w:t xml:space="preserve"> </w:t>
      </w:r>
      <w:r w:rsidR="00C46388">
        <w:rPr>
          <w:rFonts w:ascii="Arial" w:eastAsiaTheme="minorEastAsia" w:hAnsi="Arial" w:cs="Arial"/>
          <w:b w:val="0"/>
          <w:bCs w:val="0"/>
          <w:sz w:val="24"/>
          <w:szCs w:val="24"/>
        </w:rPr>
        <w:t xml:space="preserve">za </w:t>
      </w:r>
      <w:proofErr w:type="spellStart"/>
      <w:r w:rsidR="00C46388">
        <w:rPr>
          <w:rFonts w:ascii="Arial" w:eastAsiaTheme="minorEastAsia" w:hAnsi="Arial" w:cs="Arial"/>
          <w:b w:val="0"/>
          <w:bCs w:val="0"/>
          <w:sz w:val="24"/>
          <w:szCs w:val="24"/>
        </w:rPr>
        <w:t>Erasmus</w:t>
      </w:r>
      <w:proofErr w:type="spellEnd"/>
      <w:r w:rsidR="00C46388">
        <w:rPr>
          <w:rFonts w:ascii="Arial" w:eastAsiaTheme="minorEastAsia" w:hAnsi="Arial" w:cs="Arial"/>
          <w:b w:val="0"/>
          <w:bCs w:val="0"/>
          <w:sz w:val="24"/>
          <w:szCs w:val="24"/>
        </w:rPr>
        <w:t xml:space="preserve"> + projekt u kojoj smo škola partner.</w:t>
      </w:r>
    </w:p>
    <w:p w:rsidR="006B020B" w:rsidRDefault="00480541" w:rsidP="006B02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24EA2">
        <w:rPr>
          <w:rFonts w:ascii="Arial" w:hAnsi="Arial" w:cs="Arial"/>
          <w:sz w:val="24"/>
          <w:szCs w:val="24"/>
        </w:rPr>
        <w:t xml:space="preserve"> </w:t>
      </w:r>
      <w:r w:rsidR="006B020B">
        <w:rPr>
          <w:rFonts w:ascii="Arial" w:hAnsi="Arial" w:cs="Arial"/>
          <w:sz w:val="24"/>
          <w:szCs w:val="24"/>
        </w:rPr>
        <w:t xml:space="preserve"> </w:t>
      </w:r>
    </w:p>
    <w:p w:rsidR="003079F5" w:rsidRPr="008814F0" w:rsidRDefault="003079F5" w:rsidP="006B02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Iznos na </w:t>
      </w:r>
      <w:r w:rsidR="00747925">
        <w:rPr>
          <w:rFonts w:ascii="Arial" w:hAnsi="Arial" w:cs="Arial"/>
          <w:sz w:val="24"/>
          <w:szCs w:val="24"/>
        </w:rPr>
        <w:t>kontu 6381</w:t>
      </w:r>
      <w:r>
        <w:rPr>
          <w:rFonts w:ascii="Arial" w:hAnsi="Arial" w:cs="Arial"/>
          <w:sz w:val="24"/>
          <w:szCs w:val="24"/>
        </w:rPr>
        <w:t xml:space="preserve"> </w:t>
      </w:r>
      <w:r w:rsidR="00B5072F">
        <w:rPr>
          <w:rFonts w:ascii="Arial" w:hAnsi="Arial" w:cs="Arial"/>
          <w:sz w:val="24"/>
          <w:szCs w:val="24"/>
        </w:rPr>
        <w:t>iskazan u 20</w:t>
      </w:r>
      <w:r w:rsidR="00724EA2">
        <w:rPr>
          <w:rFonts w:ascii="Arial" w:hAnsi="Arial" w:cs="Arial"/>
          <w:sz w:val="24"/>
          <w:szCs w:val="24"/>
        </w:rPr>
        <w:t>2</w:t>
      </w:r>
      <w:r w:rsidR="00C46388">
        <w:rPr>
          <w:rFonts w:ascii="Arial" w:hAnsi="Arial" w:cs="Arial"/>
          <w:sz w:val="24"/>
          <w:szCs w:val="24"/>
        </w:rPr>
        <w:t>5</w:t>
      </w:r>
      <w:r w:rsidR="00B5072F">
        <w:rPr>
          <w:rFonts w:ascii="Arial" w:hAnsi="Arial" w:cs="Arial"/>
          <w:sz w:val="24"/>
          <w:szCs w:val="24"/>
        </w:rPr>
        <w:t>.</w:t>
      </w:r>
      <w:r w:rsidR="00D8141B">
        <w:rPr>
          <w:rFonts w:ascii="Arial" w:hAnsi="Arial" w:cs="Arial"/>
          <w:sz w:val="24"/>
          <w:szCs w:val="24"/>
        </w:rPr>
        <w:t xml:space="preserve">god. manji </w:t>
      </w:r>
      <w:r w:rsidR="007A0199">
        <w:rPr>
          <w:rFonts w:ascii="Arial" w:hAnsi="Arial" w:cs="Arial"/>
          <w:sz w:val="24"/>
          <w:szCs w:val="24"/>
        </w:rPr>
        <w:t xml:space="preserve"> je za </w:t>
      </w:r>
      <w:r w:rsidR="00C46388">
        <w:rPr>
          <w:rFonts w:ascii="Arial" w:hAnsi="Arial" w:cs="Arial"/>
          <w:sz w:val="24"/>
          <w:szCs w:val="24"/>
        </w:rPr>
        <w:t>21</w:t>
      </w:r>
      <w:r w:rsidR="007A0199">
        <w:rPr>
          <w:rFonts w:ascii="Arial" w:hAnsi="Arial" w:cs="Arial"/>
          <w:sz w:val="24"/>
          <w:szCs w:val="24"/>
        </w:rPr>
        <w:t xml:space="preserve"> % u odnosu na prethodnu godinu, a </w:t>
      </w:r>
      <w:r w:rsidR="00B507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odnosi se na </w:t>
      </w:r>
      <w:r w:rsidR="00747925">
        <w:rPr>
          <w:rFonts w:ascii="Arial" w:hAnsi="Arial" w:cs="Arial"/>
          <w:sz w:val="24"/>
          <w:szCs w:val="24"/>
        </w:rPr>
        <w:t xml:space="preserve">sredstva </w:t>
      </w:r>
      <w:proofErr w:type="spellStart"/>
      <w:r w:rsidR="00747925">
        <w:rPr>
          <w:rFonts w:ascii="Arial" w:hAnsi="Arial" w:cs="Arial"/>
          <w:sz w:val="24"/>
          <w:szCs w:val="24"/>
        </w:rPr>
        <w:t>Erasmus</w:t>
      </w:r>
      <w:proofErr w:type="spellEnd"/>
      <w:r w:rsidR="00747925">
        <w:rPr>
          <w:rFonts w:ascii="Arial" w:hAnsi="Arial" w:cs="Arial"/>
          <w:sz w:val="24"/>
          <w:szCs w:val="24"/>
        </w:rPr>
        <w:t xml:space="preserve"> </w:t>
      </w:r>
      <w:r w:rsidR="004C4D27">
        <w:rPr>
          <w:rFonts w:ascii="Arial" w:hAnsi="Arial" w:cs="Arial"/>
          <w:sz w:val="24"/>
          <w:szCs w:val="24"/>
        </w:rPr>
        <w:t>akreditacije za gimnaziju i strukovno obrazovanje</w:t>
      </w:r>
      <w:r w:rsidR="00C46388">
        <w:rPr>
          <w:rFonts w:ascii="Arial" w:hAnsi="Arial" w:cs="Arial"/>
          <w:sz w:val="24"/>
          <w:szCs w:val="24"/>
        </w:rPr>
        <w:t xml:space="preserve"> na što je </w:t>
      </w:r>
      <w:r w:rsidR="00130D99">
        <w:rPr>
          <w:rFonts w:ascii="Arial" w:hAnsi="Arial" w:cs="Arial"/>
          <w:sz w:val="24"/>
          <w:szCs w:val="24"/>
        </w:rPr>
        <w:t>utjecalo knjiženje tih</w:t>
      </w:r>
      <w:r w:rsidR="00D8141B">
        <w:rPr>
          <w:rFonts w:ascii="Arial" w:hAnsi="Arial" w:cs="Arial"/>
          <w:sz w:val="24"/>
          <w:szCs w:val="24"/>
        </w:rPr>
        <w:t xml:space="preserve"> prihoda </w:t>
      </w:r>
      <w:r w:rsidR="00130D99">
        <w:rPr>
          <w:rFonts w:ascii="Arial" w:hAnsi="Arial" w:cs="Arial"/>
          <w:sz w:val="24"/>
          <w:szCs w:val="24"/>
        </w:rPr>
        <w:t xml:space="preserve">po novoj metodologiji zbog uvođenja izvještaja o EU sredstvima. Naime, tijekom 2025. od AMPEU dobili smo ukupno 105.732,20 € za prve uplate za školsku godinu 2025./2026. i završne isplate za 2024./2025., ali smo s tog konta </w:t>
      </w:r>
      <w:proofErr w:type="spellStart"/>
      <w:r w:rsidR="00130D99">
        <w:rPr>
          <w:rFonts w:ascii="Arial" w:hAnsi="Arial" w:cs="Arial"/>
          <w:sz w:val="24"/>
          <w:szCs w:val="24"/>
        </w:rPr>
        <w:t>preknjižili</w:t>
      </w:r>
      <w:proofErr w:type="spellEnd"/>
      <w:r w:rsidR="00130D99">
        <w:rPr>
          <w:rFonts w:ascii="Arial" w:hAnsi="Arial" w:cs="Arial"/>
          <w:sz w:val="24"/>
          <w:szCs w:val="24"/>
        </w:rPr>
        <w:t xml:space="preserve"> iznos priznatih prihoda za 2025. iznosa 35.277,14 E na konto 27521 – obveze za EU predujmove dane iz državnog proračuna.</w:t>
      </w:r>
      <w:r w:rsidR="007A0199">
        <w:rPr>
          <w:rFonts w:ascii="Arial" w:hAnsi="Arial" w:cs="Arial"/>
          <w:sz w:val="24"/>
          <w:szCs w:val="24"/>
        </w:rPr>
        <w:t xml:space="preserve"> </w:t>
      </w:r>
    </w:p>
    <w:p w:rsidR="00B07326" w:rsidRDefault="00A70B2C" w:rsidP="00CB1C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814F0">
        <w:rPr>
          <w:rFonts w:ascii="Arial" w:hAnsi="Arial" w:cs="Arial"/>
          <w:sz w:val="24"/>
          <w:szCs w:val="24"/>
        </w:rPr>
        <w:t xml:space="preserve">Iznos na </w:t>
      </w:r>
      <w:r w:rsidR="00B07326">
        <w:rPr>
          <w:rFonts w:ascii="Arial" w:hAnsi="Arial" w:cs="Arial"/>
          <w:sz w:val="24"/>
          <w:szCs w:val="24"/>
        </w:rPr>
        <w:t xml:space="preserve">kontu 6526 </w:t>
      </w:r>
      <w:r w:rsidRPr="008814F0">
        <w:rPr>
          <w:rFonts w:ascii="Arial" w:hAnsi="Arial" w:cs="Arial"/>
          <w:sz w:val="24"/>
          <w:szCs w:val="24"/>
        </w:rPr>
        <w:t xml:space="preserve">bilježi </w:t>
      </w:r>
      <w:r w:rsidR="00047971">
        <w:rPr>
          <w:rFonts w:ascii="Arial" w:hAnsi="Arial" w:cs="Arial"/>
          <w:sz w:val="24"/>
          <w:szCs w:val="24"/>
        </w:rPr>
        <w:t>29</w:t>
      </w:r>
      <w:r w:rsidR="007A0199">
        <w:rPr>
          <w:rFonts w:ascii="Arial" w:hAnsi="Arial" w:cs="Arial"/>
          <w:sz w:val="24"/>
          <w:szCs w:val="24"/>
        </w:rPr>
        <w:t xml:space="preserve">% </w:t>
      </w:r>
      <w:r w:rsidR="00B07326">
        <w:rPr>
          <w:rFonts w:ascii="Arial" w:hAnsi="Arial" w:cs="Arial"/>
          <w:sz w:val="24"/>
          <w:szCs w:val="24"/>
        </w:rPr>
        <w:t xml:space="preserve"> </w:t>
      </w:r>
      <w:r w:rsidR="00047971">
        <w:rPr>
          <w:rFonts w:ascii="Arial" w:hAnsi="Arial" w:cs="Arial"/>
          <w:sz w:val="24"/>
          <w:szCs w:val="24"/>
        </w:rPr>
        <w:t>veći</w:t>
      </w:r>
      <w:r w:rsidR="00724EA2">
        <w:rPr>
          <w:rFonts w:ascii="Arial" w:hAnsi="Arial" w:cs="Arial"/>
          <w:sz w:val="24"/>
          <w:szCs w:val="24"/>
        </w:rPr>
        <w:t xml:space="preserve"> saldo</w:t>
      </w:r>
      <w:r w:rsidR="00AF4372" w:rsidRPr="008814F0">
        <w:rPr>
          <w:rFonts w:ascii="Arial" w:hAnsi="Arial" w:cs="Arial"/>
          <w:sz w:val="24"/>
          <w:szCs w:val="24"/>
        </w:rPr>
        <w:t xml:space="preserve"> u 20</w:t>
      </w:r>
      <w:r w:rsidR="00B301BC">
        <w:rPr>
          <w:rFonts w:ascii="Arial" w:hAnsi="Arial" w:cs="Arial"/>
          <w:sz w:val="24"/>
          <w:szCs w:val="24"/>
        </w:rPr>
        <w:t>2</w:t>
      </w:r>
      <w:r w:rsidR="00047971">
        <w:rPr>
          <w:rFonts w:ascii="Arial" w:hAnsi="Arial" w:cs="Arial"/>
          <w:sz w:val="24"/>
          <w:szCs w:val="24"/>
        </w:rPr>
        <w:t>5</w:t>
      </w:r>
      <w:r w:rsidR="00AF4372" w:rsidRPr="008814F0">
        <w:rPr>
          <w:rFonts w:ascii="Arial" w:hAnsi="Arial" w:cs="Arial"/>
          <w:sz w:val="24"/>
          <w:szCs w:val="24"/>
        </w:rPr>
        <w:t>. godini</w:t>
      </w:r>
      <w:r w:rsidR="00B07326">
        <w:rPr>
          <w:rFonts w:ascii="Arial" w:hAnsi="Arial" w:cs="Arial"/>
          <w:sz w:val="24"/>
          <w:szCs w:val="24"/>
        </w:rPr>
        <w:t xml:space="preserve">, </w:t>
      </w:r>
      <w:r w:rsidR="00D8141B">
        <w:rPr>
          <w:rFonts w:ascii="Arial" w:hAnsi="Arial" w:cs="Arial"/>
          <w:sz w:val="24"/>
          <w:szCs w:val="24"/>
        </w:rPr>
        <w:t>što je posljedica dinamike plaćanja školarine za dvojezičnu gimnaziju, koja se</w:t>
      </w:r>
      <w:r w:rsidR="00B07326">
        <w:rPr>
          <w:rFonts w:ascii="Arial" w:hAnsi="Arial" w:cs="Arial"/>
          <w:sz w:val="24"/>
          <w:szCs w:val="24"/>
        </w:rPr>
        <w:t xml:space="preserve"> biljež</w:t>
      </w:r>
      <w:r w:rsidR="00D8141B">
        <w:rPr>
          <w:rFonts w:ascii="Arial" w:hAnsi="Arial" w:cs="Arial"/>
          <w:sz w:val="24"/>
          <w:szCs w:val="24"/>
        </w:rPr>
        <w:t>i na tom kontu</w:t>
      </w:r>
      <w:r w:rsidR="00B07326">
        <w:rPr>
          <w:rFonts w:ascii="Arial" w:hAnsi="Arial" w:cs="Arial"/>
          <w:sz w:val="24"/>
          <w:szCs w:val="24"/>
        </w:rPr>
        <w:t>.</w:t>
      </w:r>
      <w:r w:rsidR="00D8141B">
        <w:rPr>
          <w:rFonts w:ascii="Arial" w:hAnsi="Arial" w:cs="Arial"/>
          <w:sz w:val="24"/>
          <w:szCs w:val="24"/>
        </w:rPr>
        <w:t xml:space="preserve"> Naime, u 202</w:t>
      </w:r>
      <w:r w:rsidR="00047971">
        <w:rPr>
          <w:rFonts w:ascii="Arial" w:hAnsi="Arial" w:cs="Arial"/>
          <w:sz w:val="24"/>
          <w:szCs w:val="24"/>
        </w:rPr>
        <w:t>5</w:t>
      </w:r>
      <w:r w:rsidR="00D8141B">
        <w:rPr>
          <w:rFonts w:ascii="Arial" w:hAnsi="Arial" w:cs="Arial"/>
          <w:sz w:val="24"/>
          <w:szCs w:val="24"/>
        </w:rPr>
        <w:t>. godini više je roditelja plaćalo školarinu  jednok</w:t>
      </w:r>
      <w:r w:rsidR="00047971">
        <w:rPr>
          <w:rFonts w:ascii="Arial" w:hAnsi="Arial" w:cs="Arial"/>
          <w:sz w:val="24"/>
          <w:szCs w:val="24"/>
        </w:rPr>
        <w:t>ratno, a manje njih na rate nego</w:t>
      </w:r>
      <w:r w:rsidR="00D8141B">
        <w:rPr>
          <w:rFonts w:ascii="Arial" w:hAnsi="Arial" w:cs="Arial"/>
          <w:sz w:val="24"/>
          <w:szCs w:val="24"/>
        </w:rPr>
        <w:t xml:space="preserve"> u 202</w:t>
      </w:r>
      <w:r w:rsidR="00047971">
        <w:rPr>
          <w:rFonts w:ascii="Arial" w:hAnsi="Arial" w:cs="Arial"/>
          <w:sz w:val="24"/>
          <w:szCs w:val="24"/>
        </w:rPr>
        <w:t>4</w:t>
      </w:r>
      <w:r w:rsidR="00D8141B">
        <w:rPr>
          <w:rFonts w:ascii="Arial" w:hAnsi="Arial" w:cs="Arial"/>
          <w:sz w:val="24"/>
          <w:szCs w:val="24"/>
        </w:rPr>
        <w:t>. godini.</w:t>
      </w:r>
    </w:p>
    <w:p w:rsidR="00047971" w:rsidRDefault="00047971" w:rsidP="00CB1C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Iznos na kontu 661 bilježi 24,6 % veći iznos nego u 2024. godini, jer smo iznajmljivali prostor škole za snimanje TV serije SRAM.</w:t>
      </w:r>
    </w:p>
    <w:p w:rsidR="007A0199" w:rsidRDefault="007A0199" w:rsidP="00CB1C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Iznos na kontu </w:t>
      </w:r>
      <w:r w:rsidR="00535544">
        <w:rPr>
          <w:rFonts w:ascii="Arial" w:hAnsi="Arial" w:cs="Arial"/>
          <w:sz w:val="24"/>
          <w:szCs w:val="24"/>
        </w:rPr>
        <w:t>663</w:t>
      </w:r>
      <w:r w:rsidR="00220EE8">
        <w:rPr>
          <w:rFonts w:ascii="Arial" w:hAnsi="Arial" w:cs="Arial"/>
          <w:sz w:val="24"/>
          <w:szCs w:val="24"/>
        </w:rPr>
        <w:t xml:space="preserve"> bilježi </w:t>
      </w:r>
      <w:r w:rsidR="00047971">
        <w:rPr>
          <w:rFonts w:ascii="Arial" w:hAnsi="Arial" w:cs="Arial"/>
          <w:sz w:val="24"/>
          <w:szCs w:val="24"/>
        </w:rPr>
        <w:t>98% manji</w:t>
      </w:r>
      <w:r w:rsidR="00220EE8">
        <w:rPr>
          <w:rFonts w:ascii="Arial" w:hAnsi="Arial" w:cs="Arial"/>
          <w:sz w:val="24"/>
          <w:szCs w:val="24"/>
        </w:rPr>
        <w:t xml:space="preserve"> iznos, jer smo u  202</w:t>
      </w:r>
      <w:r w:rsidR="00592326">
        <w:rPr>
          <w:rFonts w:ascii="Arial" w:hAnsi="Arial" w:cs="Arial"/>
          <w:sz w:val="24"/>
          <w:szCs w:val="24"/>
        </w:rPr>
        <w:t>4</w:t>
      </w:r>
      <w:r w:rsidR="00220EE8">
        <w:rPr>
          <w:rFonts w:ascii="Arial" w:hAnsi="Arial" w:cs="Arial"/>
          <w:sz w:val="24"/>
          <w:szCs w:val="24"/>
        </w:rPr>
        <w:t>.</w:t>
      </w:r>
      <w:r w:rsidR="00592326">
        <w:rPr>
          <w:rFonts w:ascii="Arial" w:hAnsi="Arial" w:cs="Arial"/>
          <w:sz w:val="24"/>
          <w:szCs w:val="24"/>
        </w:rPr>
        <w:t xml:space="preserve"> prikupili </w:t>
      </w:r>
      <w:r w:rsidR="00220EE8">
        <w:rPr>
          <w:rFonts w:ascii="Arial" w:hAnsi="Arial" w:cs="Arial"/>
          <w:sz w:val="24"/>
          <w:szCs w:val="24"/>
        </w:rPr>
        <w:t xml:space="preserve"> </w:t>
      </w:r>
      <w:r w:rsidR="00592326">
        <w:rPr>
          <w:rFonts w:ascii="Arial" w:hAnsi="Arial" w:cs="Arial"/>
          <w:sz w:val="24"/>
          <w:szCs w:val="24"/>
        </w:rPr>
        <w:t>15.638,82 EUR donacija od roditelja i trgovačkih društava za nabavu  14 klima uređaja. Na ovom je kontu također</w:t>
      </w:r>
      <w:r w:rsidR="00047971">
        <w:rPr>
          <w:rFonts w:ascii="Arial" w:hAnsi="Arial" w:cs="Arial"/>
          <w:sz w:val="24"/>
          <w:szCs w:val="24"/>
        </w:rPr>
        <w:t xml:space="preserve"> u 2024.</w:t>
      </w:r>
      <w:r w:rsidR="00592326">
        <w:rPr>
          <w:rFonts w:ascii="Arial" w:hAnsi="Arial" w:cs="Arial"/>
          <w:sz w:val="24"/>
          <w:szCs w:val="24"/>
        </w:rPr>
        <w:t xml:space="preserve"> zabilježen </w:t>
      </w:r>
      <w:r w:rsidR="00B501EC">
        <w:rPr>
          <w:rFonts w:ascii="Arial" w:hAnsi="Arial" w:cs="Arial"/>
          <w:sz w:val="24"/>
          <w:szCs w:val="24"/>
        </w:rPr>
        <w:t>prijenos prava vlasništva na CARNET-ovoj opremi iznosa 98.667,37 EUR. Tijekom 2024. godine zabilježene su i donacije za međunarodni odbojkaški  turnir u Bahreinu iznosa 4.130,00 EUR</w:t>
      </w:r>
      <w:r w:rsidR="00047971">
        <w:rPr>
          <w:rFonts w:ascii="Arial" w:hAnsi="Arial" w:cs="Arial"/>
          <w:sz w:val="24"/>
          <w:szCs w:val="24"/>
        </w:rPr>
        <w:t>, kojih nije bilo u 2025. godini</w:t>
      </w:r>
    </w:p>
    <w:p w:rsidR="00220EE8" w:rsidRDefault="00220EE8" w:rsidP="00CB1C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Iznos na kontu 671 bilježi </w:t>
      </w:r>
      <w:r w:rsidR="00047971">
        <w:rPr>
          <w:rFonts w:ascii="Arial" w:hAnsi="Arial" w:cs="Arial"/>
          <w:sz w:val="24"/>
          <w:szCs w:val="24"/>
        </w:rPr>
        <w:t>24,8</w:t>
      </w:r>
      <w:r w:rsidR="003E6417">
        <w:rPr>
          <w:rFonts w:ascii="Arial" w:hAnsi="Arial" w:cs="Arial"/>
          <w:sz w:val="24"/>
          <w:szCs w:val="24"/>
        </w:rPr>
        <w:t xml:space="preserve">% </w:t>
      </w:r>
      <w:r>
        <w:rPr>
          <w:rFonts w:ascii="Arial" w:hAnsi="Arial" w:cs="Arial"/>
          <w:sz w:val="24"/>
          <w:szCs w:val="24"/>
        </w:rPr>
        <w:t>veći saldo nego u prethodnoj 202</w:t>
      </w:r>
      <w:r w:rsidR="00047971"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, jer </w:t>
      </w:r>
      <w:r w:rsidR="00047971">
        <w:rPr>
          <w:rFonts w:ascii="Arial" w:hAnsi="Arial" w:cs="Arial"/>
          <w:sz w:val="24"/>
          <w:szCs w:val="24"/>
        </w:rPr>
        <w:t xml:space="preserve">su se povećale uplate Gradskog ureda za obrazovanje za financiranje rashoda poslovanja za 20,4 % i za financiranje rashoda za nabavu nefinancijske imovine za 40 % u 2025. u odnosu na </w:t>
      </w:r>
      <w:r w:rsidR="003E6417">
        <w:rPr>
          <w:rFonts w:ascii="Arial" w:hAnsi="Arial" w:cs="Arial"/>
          <w:sz w:val="24"/>
          <w:szCs w:val="24"/>
        </w:rPr>
        <w:t xml:space="preserve"> 2024. godin</w:t>
      </w:r>
      <w:r w:rsidR="00047971">
        <w:rPr>
          <w:rFonts w:ascii="Arial" w:hAnsi="Arial" w:cs="Arial"/>
          <w:sz w:val="24"/>
          <w:szCs w:val="24"/>
        </w:rPr>
        <w:t xml:space="preserve">u. GUO nam je </w:t>
      </w:r>
      <w:r>
        <w:rPr>
          <w:rFonts w:ascii="Arial" w:hAnsi="Arial" w:cs="Arial"/>
          <w:sz w:val="24"/>
          <w:szCs w:val="24"/>
        </w:rPr>
        <w:t>redovno uplaćivao paušale za materijalne rashode, dobili smo i financijsku potporu za šk. god. 202</w:t>
      </w:r>
      <w:r w:rsidR="0004797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./202</w:t>
      </w:r>
      <w:r w:rsidR="0004797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za provođenje vježbi u laboratorijima za kemiju, fiziku, biologiju  i </w:t>
      </w:r>
      <w:proofErr w:type="spellStart"/>
      <w:r>
        <w:rPr>
          <w:rFonts w:ascii="Arial" w:hAnsi="Arial" w:cs="Arial"/>
          <w:sz w:val="24"/>
          <w:szCs w:val="24"/>
        </w:rPr>
        <w:t>kozmetologiju</w:t>
      </w:r>
      <w:proofErr w:type="spellEnd"/>
      <w:r>
        <w:rPr>
          <w:rFonts w:ascii="Arial" w:hAnsi="Arial" w:cs="Arial"/>
          <w:sz w:val="24"/>
          <w:szCs w:val="24"/>
        </w:rPr>
        <w:t>. Od GUO</w:t>
      </w:r>
      <w:r w:rsidR="00E67904">
        <w:rPr>
          <w:rFonts w:ascii="Arial" w:hAnsi="Arial" w:cs="Arial"/>
          <w:sz w:val="24"/>
          <w:szCs w:val="24"/>
        </w:rPr>
        <w:t xml:space="preserve"> dobili smo i  dodatn</w:t>
      </w:r>
      <w:r w:rsidR="003E6417">
        <w:rPr>
          <w:rFonts w:ascii="Arial" w:hAnsi="Arial" w:cs="Arial"/>
          <w:sz w:val="24"/>
          <w:szCs w:val="24"/>
        </w:rPr>
        <w:t>a</w:t>
      </w:r>
      <w:r w:rsidR="00E67904">
        <w:rPr>
          <w:rFonts w:ascii="Arial" w:hAnsi="Arial" w:cs="Arial"/>
          <w:sz w:val="24"/>
          <w:szCs w:val="24"/>
        </w:rPr>
        <w:t xml:space="preserve"> sredstava za </w:t>
      </w:r>
      <w:r w:rsidR="003E322E">
        <w:rPr>
          <w:rFonts w:ascii="Arial" w:hAnsi="Arial" w:cs="Arial"/>
          <w:sz w:val="24"/>
          <w:szCs w:val="24"/>
        </w:rPr>
        <w:t xml:space="preserve">naše dvije pomoćnice u nastavi, za </w:t>
      </w:r>
      <w:r w:rsidR="00E67904">
        <w:rPr>
          <w:rFonts w:ascii="Arial" w:hAnsi="Arial" w:cs="Arial"/>
          <w:sz w:val="24"/>
          <w:szCs w:val="24"/>
        </w:rPr>
        <w:t>tekuće održavanje te refundacije troškova za županijsko natjecanje iz kemije,</w:t>
      </w:r>
      <w:r w:rsidR="003E32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7904">
        <w:rPr>
          <w:rFonts w:ascii="Arial" w:hAnsi="Arial" w:cs="Arial"/>
          <w:sz w:val="24"/>
          <w:szCs w:val="24"/>
        </w:rPr>
        <w:t>Lidrana</w:t>
      </w:r>
      <w:proofErr w:type="spellEnd"/>
      <w:r w:rsidR="00E67904">
        <w:rPr>
          <w:rFonts w:ascii="Arial" w:hAnsi="Arial" w:cs="Arial"/>
          <w:sz w:val="24"/>
          <w:szCs w:val="24"/>
        </w:rPr>
        <w:t>,</w:t>
      </w:r>
      <w:r w:rsidR="003E322E">
        <w:rPr>
          <w:rFonts w:ascii="Arial" w:hAnsi="Arial" w:cs="Arial"/>
          <w:sz w:val="24"/>
          <w:szCs w:val="24"/>
        </w:rPr>
        <w:t xml:space="preserve"> </w:t>
      </w:r>
      <w:r w:rsidR="003E322E">
        <w:rPr>
          <w:rFonts w:ascii="Arial" w:hAnsi="Arial" w:cs="Arial"/>
          <w:sz w:val="24"/>
          <w:szCs w:val="24"/>
        </w:rPr>
        <w:t xml:space="preserve">za nagrade učenicima i </w:t>
      </w:r>
      <w:proofErr w:type="spellStart"/>
      <w:r w:rsidR="003E322E">
        <w:rPr>
          <w:rFonts w:ascii="Arial" w:hAnsi="Arial" w:cs="Arial"/>
          <w:sz w:val="24"/>
          <w:szCs w:val="24"/>
        </w:rPr>
        <w:t>nastavncima</w:t>
      </w:r>
      <w:proofErr w:type="spellEnd"/>
      <w:r w:rsidR="003E32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322E">
        <w:rPr>
          <w:rFonts w:ascii="Arial" w:hAnsi="Arial" w:cs="Arial"/>
          <w:sz w:val="24"/>
          <w:szCs w:val="24"/>
        </w:rPr>
        <w:t>Professor</w:t>
      </w:r>
      <w:proofErr w:type="spellEnd"/>
      <w:r w:rsidR="003E32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322E">
        <w:rPr>
          <w:rFonts w:ascii="Arial" w:hAnsi="Arial" w:cs="Arial"/>
          <w:sz w:val="24"/>
          <w:szCs w:val="24"/>
        </w:rPr>
        <w:t>Balthazar</w:t>
      </w:r>
      <w:proofErr w:type="spellEnd"/>
      <w:r w:rsidR="003E322E">
        <w:rPr>
          <w:rFonts w:ascii="Arial" w:hAnsi="Arial" w:cs="Arial"/>
          <w:sz w:val="24"/>
          <w:szCs w:val="24"/>
        </w:rPr>
        <w:t>, za</w:t>
      </w:r>
      <w:r w:rsidR="00E67904">
        <w:rPr>
          <w:rFonts w:ascii="Arial" w:hAnsi="Arial" w:cs="Arial"/>
          <w:sz w:val="24"/>
          <w:szCs w:val="24"/>
        </w:rPr>
        <w:t xml:space="preserve"> sufinanciranje puta učenika </w:t>
      </w:r>
      <w:r w:rsidR="00592326">
        <w:rPr>
          <w:rFonts w:ascii="Arial" w:hAnsi="Arial" w:cs="Arial"/>
          <w:sz w:val="24"/>
          <w:szCs w:val="24"/>
        </w:rPr>
        <w:t>na natjecanje iz hrvatskog Novigradsko proljeće</w:t>
      </w:r>
      <w:r w:rsidR="003E322E">
        <w:rPr>
          <w:rFonts w:ascii="Arial" w:hAnsi="Arial" w:cs="Arial"/>
          <w:sz w:val="24"/>
          <w:szCs w:val="24"/>
        </w:rPr>
        <w:t>, za projekt Škola i zajednica</w:t>
      </w:r>
      <w:r w:rsidR="00592326">
        <w:rPr>
          <w:rFonts w:ascii="Arial" w:hAnsi="Arial" w:cs="Arial"/>
          <w:sz w:val="24"/>
          <w:szCs w:val="24"/>
        </w:rPr>
        <w:t xml:space="preserve"> te suf</w:t>
      </w:r>
      <w:r w:rsidR="00E67904">
        <w:rPr>
          <w:rFonts w:ascii="Arial" w:hAnsi="Arial" w:cs="Arial"/>
          <w:sz w:val="24"/>
          <w:szCs w:val="24"/>
        </w:rPr>
        <w:t xml:space="preserve">inanciranje </w:t>
      </w:r>
      <w:r w:rsidR="003E322E">
        <w:rPr>
          <w:rFonts w:ascii="Arial" w:hAnsi="Arial" w:cs="Arial"/>
          <w:sz w:val="24"/>
          <w:szCs w:val="24"/>
        </w:rPr>
        <w:t>organiziranja manifestacije „</w:t>
      </w:r>
      <w:proofErr w:type="spellStart"/>
      <w:r w:rsidR="003E322E">
        <w:rPr>
          <w:rFonts w:ascii="Arial" w:hAnsi="Arial" w:cs="Arial"/>
          <w:sz w:val="24"/>
          <w:szCs w:val="24"/>
        </w:rPr>
        <w:t>Dojdi</w:t>
      </w:r>
      <w:proofErr w:type="spellEnd"/>
      <w:r w:rsidR="003E32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322E">
        <w:rPr>
          <w:rFonts w:ascii="Arial" w:hAnsi="Arial" w:cs="Arial"/>
          <w:sz w:val="24"/>
          <w:szCs w:val="24"/>
        </w:rPr>
        <w:t>osmaš</w:t>
      </w:r>
      <w:proofErr w:type="spellEnd"/>
      <w:r w:rsidR="003E322E">
        <w:rPr>
          <w:rFonts w:ascii="Arial" w:hAnsi="Arial" w:cs="Arial"/>
          <w:sz w:val="24"/>
          <w:szCs w:val="24"/>
        </w:rPr>
        <w:t xml:space="preserve"> 2025.“</w:t>
      </w:r>
      <w:r w:rsidR="00E67904">
        <w:rPr>
          <w:rFonts w:ascii="Arial" w:hAnsi="Arial" w:cs="Arial"/>
          <w:sz w:val="24"/>
          <w:szCs w:val="24"/>
        </w:rPr>
        <w:t xml:space="preserve"> te je sve to rezultiralo navedenim </w:t>
      </w:r>
      <w:proofErr w:type="spellStart"/>
      <w:r w:rsidR="00592326">
        <w:rPr>
          <w:rFonts w:ascii="Arial" w:hAnsi="Arial" w:cs="Arial"/>
          <w:sz w:val="24"/>
          <w:szCs w:val="24"/>
        </w:rPr>
        <w:t>ostavrenjem</w:t>
      </w:r>
      <w:proofErr w:type="spellEnd"/>
      <w:r w:rsidR="00E67904">
        <w:rPr>
          <w:rFonts w:ascii="Arial" w:hAnsi="Arial" w:cs="Arial"/>
          <w:sz w:val="24"/>
          <w:szCs w:val="24"/>
        </w:rPr>
        <w:t xml:space="preserve"> prihoda od osnivača škole.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B1590" w:rsidRDefault="00B07326" w:rsidP="00CB1C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Rashodi poslovanja 202</w:t>
      </w:r>
      <w:r w:rsidR="003E322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.g. veći su za </w:t>
      </w:r>
      <w:r w:rsidR="003E322E">
        <w:rPr>
          <w:rFonts w:ascii="Arial" w:hAnsi="Arial" w:cs="Arial"/>
          <w:sz w:val="24"/>
          <w:szCs w:val="24"/>
        </w:rPr>
        <w:t>13,4</w:t>
      </w:r>
      <w:r>
        <w:rPr>
          <w:rFonts w:ascii="Arial" w:hAnsi="Arial" w:cs="Arial"/>
          <w:sz w:val="24"/>
          <w:szCs w:val="24"/>
        </w:rPr>
        <w:t xml:space="preserve"> % u odnosu na prethodnu 202</w:t>
      </w:r>
      <w:r w:rsidR="003E322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.g na što je najviše utjecalo</w:t>
      </w:r>
      <w:r w:rsidR="00E67904">
        <w:rPr>
          <w:rFonts w:ascii="Arial" w:hAnsi="Arial" w:cs="Arial"/>
          <w:sz w:val="24"/>
          <w:szCs w:val="24"/>
        </w:rPr>
        <w:t xml:space="preserve"> </w:t>
      </w:r>
      <w:r w:rsidR="009326E7">
        <w:rPr>
          <w:rFonts w:ascii="Arial" w:hAnsi="Arial" w:cs="Arial"/>
          <w:sz w:val="24"/>
          <w:szCs w:val="24"/>
        </w:rPr>
        <w:t xml:space="preserve"> povećanje </w:t>
      </w:r>
      <w:r w:rsidR="00E67904">
        <w:rPr>
          <w:rFonts w:ascii="Arial" w:hAnsi="Arial" w:cs="Arial"/>
          <w:sz w:val="24"/>
          <w:szCs w:val="24"/>
        </w:rPr>
        <w:t xml:space="preserve">rashoda za zaposlene, ali i </w:t>
      </w:r>
      <w:r w:rsidR="009326E7">
        <w:rPr>
          <w:rFonts w:ascii="Arial" w:hAnsi="Arial" w:cs="Arial"/>
          <w:sz w:val="24"/>
          <w:szCs w:val="24"/>
        </w:rPr>
        <w:t>cijena gotovo svih materijalnih rashoda kao posljedica sveprisutne inflacije</w:t>
      </w:r>
      <w:r w:rsidR="002B1590">
        <w:rPr>
          <w:rFonts w:ascii="Arial" w:hAnsi="Arial" w:cs="Arial"/>
          <w:sz w:val="24"/>
          <w:szCs w:val="24"/>
        </w:rPr>
        <w:t>.</w:t>
      </w:r>
    </w:p>
    <w:p w:rsidR="007A7EDC" w:rsidRDefault="002B1590" w:rsidP="00CB1C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</w:t>
      </w:r>
      <w:r w:rsidR="00FE00A0">
        <w:rPr>
          <w:rFonts w:ascii="Arial" w:hAnsi="Arial" w:cs="Arial"/>
          <w:sz w:val="24"/>
          <w:szCs w:val="24"/>
        </w:rPr>
        <w:t xml:space="preserve">skupini konta </w:t>
      </w:r>
      <w:r w:rsidR="00E67904">
        <w:rPr>
          <w:rFonts w:ascii="Arial" w:hAnsi="Arial" w:cs="Arial"/>
          <w:sz w:val="24"/>
          <w:szCs w:val="24"/>
        </w:rPr>
        <w:t xml:space="preserve">311 (plaće) </w:t>
      </w:r>
      <w:r w:rsidR="00FE00A0">
        <w:rPr>
          <w:rFonts w:ascii="Arial" w:hAnsi="Arial" w:cs="Arial"/>
          <w:sz w:val="24"/>
          <w:szCs w:val="24"/>
        </w:rPr>
        <w:t xml:space="preserve">zabilježeno je </w:t>
      </w:r>
      <w:r w:rsidR="003E322E">
        <w:rPr>
          <w:rFonts w:ascii="Arial" w:hAnsi="Arial" w:cs="Arial"/>
          <w:sz w:val="24"/>
          <w:szCs w:val="24"/>
        </w:rPr>
        <w:t>15,5</w:t>
      </w:r>
      <w:r w:rsidR="005A70BD">
        <w:rPr>
          <w:rFonts w:ascii="Arial" w:hAnsi="Arial" w:cs="Arial"/>
          <w:sz w:val="24"/>
          <w:szCs w:val="24"/>
        </w:rPr>
        <w:t xml:space="preserve"> </w:t>
      </w:r>
      <w:r w:rsidR="00FE00A0">
        <w:rPr>
          <w:rFonts w:ascii="Arial" w:hAnsi="Arial" w:cs="Arial"/>
          <w:sz w:val="24"/>
          <w:szCs w:val="24"/>
        </w:rPr>
        <w:t>%-</w:t>
      </w:r>
      <w:proofErr w:type="spellStart"/>
      <w:r w:rsidR="00FE00A0">
        <w:rPr>
          <w:rFonts w:ascii="Arial" w:hAnsi="Arial" w:cs="Arial"/>
          <w:sz w:val="24"/>
          <w:szCs w:val="24"/>
        </w:rPr>
        <w:t>tno</w:t>
      </w:r>
      <w:proofErr w:type="spellEnd"/>
      <w:r w:rsidR="00FE00A0">
        <w:rPr>
          <w:rFonts w:ascii="Arial" w:hAnsi="Arial" w:cs="Arial"/>
          <w:sz w:val="24"/>
          <w:szCs w:val="24"/>
        </w:rPr>
        <w:t xml:space="preserve"> povećanje rashoda što je posljedica</w:t>
      </w:r>
      <w:r w:rsidR="003E322E">
        <w:rPr>
          <w:rFonts w:ascii="Arial" w:hAnsi="Arial" w:cs="Arial"/>
          <w:sz w:val="24"/>
          <w:szCs w:val="24"/>
        </w:rPr>
        <w:t xml:space="preserve"> povećanja plaća za redovan rad za 16,3 %, plaća za prekovremeni rad za 39,4 % i 4,5</w:t>
      </w:r>
      <w:r w:rsidR="00E67904">
        <w:rPr>
          <w:rFonts w:ascii="Arial" w:hAnsi="Arial" w:cs="Arial"/>
          <w:sz w:val="24"/>
          <w:szCs w:val="24"/>
        </w:rPr>
        <w:t xml:space="preserve"> %-</w:t>
      </w:r>
      <w:proofErr w:type="spellStart"/>
      <w:r w:rsidR="00E67904">
        <w:rPr>
          <w:rFonts w:ascii="Arial" w:hAnsi="Arial" w:cs="Arial"/>
          <w:sz w:val="24"/>
          <w:szCs w:val="24"/>
        </w:rPr>
        <w:t>tno</w:t>
      </w:r>
      <w:r w:rsidR="003E322E">
        <w:rPr>
          <w:rFonts w:ascii="Arial" w:hAnsi="Arial" w:cs="Arial"/>
          <w:sz w:val="24"/>
          <w:szCs w:val="24"/>
        </w:rPr>
        <w:t>g</w:t>
      </w:r>
      <w:proofErr w:type="spellEnd"/>
      <w:r w:rsidR="00E67904">
        <w:rPr>
          <w:rFonts w:ascii="Arial" w:hAnsi="Arial" w:cs="Arial"/>
          <w:sz w:val="24"/>
          <w:szCs w:val="24"/>
        </w:rPr>
        <w:t xml:space="preserve"> povećanj</w:t>
      </w:r>
      <w:r w:rsidR="003E322E">
        <w:rPr>
          <w:rFonts w:ascii="Arial" w:hAnsi="Arial" w:cs="Arial"/>
          <w:sz w:val="24"/>
          <w:szCs w:val="24"/>
        </w:rPr>
        <w:t>a</w:t>
      </w:r>
      <w:r w:rsidR="00E67904">
        <w:rPr>
          <w:rFonts w:ascii="Arial" w:hAnsi="Arial" w:cs="Arial"/>
          <w:sz w:val="24"/>
          <w:szCs w:val="24"/>
        </w:rPr>
        <w:t xml:space="preserve">  rasta </w:t>
      </w:r>
      <w:r w:rsidR="00FE00A0">
        <w:rPr>
          <w:rFonts w:ascii="Arial" w:hAnsi="Arial" w:cs="Arial"/>
          <w:sz w:val="24"/>
          <w:szCs w:val="24"/>
        </w:rPr>
        <w:t xml:space="preserve">iznosa </w:t>
      </w:r>
      <w:r w:rsidR="003E322E">
        <w:rPr>
          <w:rFonts w:ascii="Arial" w:hAnsi="Arial" w:cs="Arial"/>
          <w:sz w:val="24"/>
          <w:szCs w:val="24"/>
        </w:rPr>
        <w:t xml:space="preserve">ostalih rashoda za zaposlene. Tu se mogu spomenuti </w:t>
      </w:r>
      <w:r w:rsidR="00FE00A0">
        <w:rPr>
          <w:rFonts w:ascii="Arial" w:hAnsi="Arial" w:cs="Arial"/>
          <w:sz w:val="24"/>
          <w:szCs w:val="24"/>
        </w:rPr>
        <w:t xml:space="preserve"> isplate  naknada za novor</w:t>
      </w:r>
      <w:r w:rsidR="007F10AE">
        <w:rPr>
          <w:rFonts w:ascii="Arial" w:hAnsi="Arial" w:cs="Arial"/>
          <w:sz w:val="24"/>
          <w:szCs w:val="24"/>
        </w:rPr>
        <w:t>o</w:t>
      </w:r>
      <w:r w:rsidR="00FE00A0">
        <w:rPr>
          <w:rFonts w:ascii="Arial" w:hAnsi="Arial" w:cs="Arial"/>
          <w:sz w:val="24"/>
          <w:szCs w:val="24"/>
        </w:rPr>
        <w:t>đeno dijete  naših zaposleni</w:t>
      </w:r>
      <w:r w:rsidR="007F10AE">
        <w:rPr>
          <w:rFonts w:ascii="Arial" w:hAnsi="Arial" w:cs="Arial"/>
          <w:sz w:val="24"/>
          <w:szCs w:val="24"/>
        </w:rPr>
        <w:t>k</w:t>
      </w:r>
      <w:r w:rsidR="00FE00A0">
        <w:rPr>
          <w:rFonts w:ascii="Arial" w:hAnsi="Arial" w:cs="Arial"/>
          <w:sz w:val="24"/>
          <w:szCs w:val="24"/>
        </w:rPr>
        <w:t xml:space="preserve">a i također, nažalost, zbog </w:t>
      </w:r>
      <w:r w:rsidR="00C22BD6">
        <w:rPr>
          <w:rFonts w:ascii="Arial" w:hAnsi="Arial" w:cs="Arial"/>
          <w:sz w:val="24"/>
          <w:szCs w:val="24"/>
        </w:rPr>
        <w:t>velikog broja</w:t>
      </w:r>
      <w:r w:rsidR="00FE00A0">
        <w:rPr>
          <w:rFonts w:ascii="Arial" w:hAnsi="Arial" w:cs="Arial"/>
          <w:sz w:val="24"/>
          <w:szCs w:val="24"/>
        </w:rPr>
        <w:t xml:space="preserve"> naknada za dugotrajno bolovanje ili smrtni  slučaj, te smo imali također </w:t>
      </w:r>
      <w:r w:rsidR="00C22BD6">
        <w:rPr>
          <w:rFonts w:ascii="Arial" w:hAnsi="Arial" w:cs="Arial"/>
          <w:sz w:val="24"/>
          <w:szCs w:val="24"/>
        </w:rPr>
        <w:t>2</w:t>
      </w:r>
      <w:r w:rsidR="00FE00A0">
        <w:rPr>
          <w:rFonts w:ascii="Arial" w:hAnsi="Arial" w:cs="Arial"/>
          <w:sz w:val="24"/>
          <w:szCs w:val="24"/>
        </w:rPr>
        <w:t xml:space="preserve"> godišnje nagrade</w:t>
      </w:r>
      <w:r w:rsidR="009326E7">
        <w:rPr>
          <w:rFonts w:ascii="Arial" w:hAnsi="Arial" w:cs="Arial"/>
          <w:sz w:val="24"/>
          <w:szCs w:val="24"/>
        </w:rPr>
        <w:t xml:space="preserve"> </w:t>
      </w:r>
      <w:r w:rsidR="00FE00A0">
        <w:rPr>
          <w:rFonts w:ascii="Arial" w:hAnsi="Arial" w:cs="Arial"/>
          <w:sz w:val="24"/>
          <w:szCs w:val="24"/>
        </w:rPr>
        <w:t xml:space="preserve"> za uspješan rad u maksimalnom neoporezivom iznosu na temelju odluke MZO-a.</w:t>
      </w:r>
    </w:p>
    <w:p w:rsidR="00FE00A0" w:rsidRDefault="00FE00A0" w:rsidP="00CB1C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skupini konta 321</w:t>
      </w:r>
      <w:r w:rsidR="00D22FCD">
        <w:rPr>
          <w:rFonts w:ascii="Arial" w:hAnsi="Arial" w:cs="Arial"/>
          <w:sz w:val="24"/>
          <w:szCs w:val="24"/>
        </w:rPr>
        <w:t xml:space="preserve"> ( naknade troškova zaposlenima) </w:t>
      </w:r>
      <w:r>
        <w:rPr>
          <w:rFonts w:ascii="Arial" w:hAnsi="Arial" w:cs="Arial"/>
          <w:sz w:val="24"/>
          <w:szCs w:val="24"/>
        </w:rPr>
        <w:t xml:space="preserve"> zabilježeno je </w:t>
      </w:r>
      <w:r w:rsidR="003E322E">
        <w:rPr>
          <w:rFonts w:ascii="Arial" w:hAnsi="Arial" w:cs="Arial"/>
          <w:sz w:val="24"/>
          <w:szCs w:val="24"/>
        </w:rPr>
        <w:t>9,5</w:t>
      </w:r>
      <w:r>
        <w:rPr>
          <w:rFonts w:ascii="Arial" w:hAnsi="Arial" w:cs="Arial"/>
          <w:sz w:val="24"/>
          <w:szCs w:val="24"/>
        </w:rPr>
        <w:t xml:space="preserve"> %-</w:t>
      </w:r>
      <w:proofErr w:type="spellStart"/>
      <w:r>
        <w:rPr>
          <w:rFonts w:ascii="Arial" w:hAnsi="Arial" w:cs="Arial"/>
          <w:sz w:val="24"/>
          <w:szCs w:val="24"/>
        </w:rPr>
        <w:t>tno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322E">
        <w:rPr>
          <w:rFonts w:ascii="Arial" w:hAnsi="Arial" w:cs="Arial"/>
          <w:sz w:val="24"/>
          <w:szCs w:val="24"/>
        </w:rPr>
        <w:lastRenderedPageBreak/>
        <w:t>smanjenej</w:t>
      </w:r>
      <w:proofErr w:type="spellEnd"/>
      <w:r>
        <w:rPr>
          <w:rFonts w:ascii="Arial" w:hAnsi="Arial" w:cs="Arial"/>
          <w:sz w:val="24"/>
          <w:szCs w:val="24"/>
        </w:rPr>
        <w:t xml:space="preserve"> rashoda na što je najviše utjecalo </w:t>
      </w:r>
      <w:r w:rsidR="003E322E">
        <w:rPr>
          <w:rFonts w:ascii="Arial" w:hAnsi="Arial" w:cs="Arial"/>
          <w:sz w:val="24"/>
          <w:szCs w:val="24"/>
        </w:rPr>
        <w:t>smanjenje</w:t>
      </w:r>
      <w:r>
        <w:rPr>
          <w:rFonts w:ascii="Arial" w:hAnsi="Arial" w:cs="Arial"/>
          <w:sz w:val="24"/>
          <w:szCs w:val="24"/>
        </w:rPr>
        <w:t xml:space="preserve"> troškova za službena putovanja</w:t>
      </w:r>
      <w:r w:rsidR="00D22FCD">
        <w:rPr>
          <w:rFonts w:ascii="Arial" w:hAnsi="Arial" w:cs="Arial"/>
          <w:sz w:val="24"/>
          <w:szCs w:val="24"/>
        </w:rPr>
        <w:t>, koji s 31.12.202</w:t>
      </w:r>
      <w:r w:rsidR="003E322E">
        <w:rPr>
          <w:rFonts w:ascii="Arial" w:hAnsi="Arial" w:cs="Arial"/>
          <w:sz w:val="24"/>
          <w:szCs w:val="24"/>
        </w:rPr>
        <w:t>5</w:t>
      </w:r>
      <w:r w:rsidR="00D22FCD">
        <w:rPr>
          <w:rFonts w:ascii="Arial" w:hAnsi="Arial" w:cs="Arial"/>
          <w:sz w:val="24"/>
          <w:szCs w:val="24"/>
        </w:rPr>
        <w:t xml:space="preserve">. bilježe saldo </w:t>
      </w:r>
      <w:r w:rsidR="003E322E">
        <w:rPr>
          <w:rFonts w:ascii="Arial" w:hAnsi="Arial" w:cs="Arial"/>
          <w:sz w:val="24"/>
          <w:szCs w:val="24"/>
        </w:rPr>
        <w:t>95.124,84</w:t>
      </w:r>
      <w:r w:rsidR="006979E3">
        <w:rPr>
          <w:rFonts w:ascii="Arial" w:hAnsi="Arial" w:cs="Arial"/>
          <w:sz w:val="24"/>
          <w:szCs w:val="24"/>
        </w:rPr>
        <w:t xml:space="preserve"> EUR</w:t>
      </w:r>
      <w:r w:rsidR="00D72FD9">
        <w:rPr>
          <w:rFonts w:ascii="Arial" w:hAnsi="Arial" w:cs="Arial"/>
          <w:sz w:val="24"/>
          <w:szCs w:val="24"/>
        </w:rPr>
        <w:t>. Naime,</w:t>
      </w:r>
      <w:r w:rsidR="00520348">
        <w:rPr>
          <w:rFonts w:ascii="Arial" w:hAnsi="Arial" w:cs="Arial"/>
          <w:sz w:val="24"/>
          <w:szCs w:val="24"/>
        </w:rPr>
        <w:t xml:space="preserve"> tijekom 202</w:t>
      </w:r>
      <w:r w:rsidR="003E322E">
        <w:rPr>
          <w:rFonts w:ascii="Arial" w:hAnsi="Arial" w:cs="Arial"/>
          <w:sz w:val="24"/>
          <w:szCs w:val="24"/>
        </w:rPr>
        <w:t>5</w:t>
      </w:r>
      <w:r w:rsidR="00520348">
        <w:rPr>
          <w:rFonts w:ascii="Arial" w:hAnsi="Arial" w:cs="Arial"/>
          <w:sz w:val="24"/>
          <w:szCs w:val="24"/>
        </w:rPr>
        <w:t>.  provodili</w:t>
      </w:r>
      <w:r w:rsidR="00D72FD9">
        <w:rPr>
          <w:rFonts w:ascii="Arial" w:hAnsi="Arial" w:cs="Arial"/>
          <w:sz w:val="24"/>
          <w:szCs w:val="24"/>
        </w:rPr>
        <w:t xml:space="preserve"> smo</w:t>
      </w:r>
      <w:r w:rsidR="00520348">
        <w:rPr>
          <w:rFonts w:ascii="Arial" w:hAnsi="Arial" w:cs="Arial"/>
          <w:sz w:val="24"/>
          <w:szCs w:val="24"/>
        </w:rPr>
        <w:t xml:space="preserve"> ERASMUS + projekte  mobilnosti nastavnika i učenika </w:t>
      </w:r>
      <w:r w:rsidR="003E322E">
        <w:rPr>
          <w:rFonts w:ascii="Arial" w:hAnsi="Arial" w:cs="Arial"/>
          <w:sz w:val="24"/>
          <w:szCs w:val="24"/>
        </w:rPr>
        <w:t>u Slovačku</w:t>
      </w:r>
      <w:r w:rsidR="00D72FD9">
        <w:rPr>
          <w:rFonts w:ascii="Arial" w:hAnsi="Arial" w:cs="Arial"/>
          <w:sz w:val="24"/>
          <w:szCs w:val="24"/>
        </w:rPr>
        <w:t xml:space="preserve">, </w:t>
      </w:r>
      <w:r w:rsidR="00520348">
        <w:rPr>
          <w:rFonts w:ascii="Arial" w:hAnsi="Arial" w:cs="Arial"/>
          <w:sz w:val="24"/>
          <w:szCs w:val="24"/>
        </w:rPr>
        <w:t xml:space="preserve"> Španjolsku</w:t>
      </w:r>
      <w:r w:rsidR="00BC3725">
        <w:rPr>
          <w:rFonts w:ascii="Arial" w:hAnsi="Arial" w:cs="Arial"/>
          <w:sz w:val="24"/>
          <w:szCs w:val="24"/>
        </w:rPr>
        <w:t xml:space="preserve"> i</w:t>
      </w:r>
      <w:r w:rsidR="00520348">
        <w:rPr>
          <w:rFonts w:ascii="Arial" w:hAnsi="Arial" w:cs="Arial"/>
          <w:sz w:val="24"/>
          <w:szCs w:val="24"/>
        </w:rPr>
        <w:t xml:space="preserve"> </w:t>
      </w:r>
      <w:r w:rsidR="003E322E">
        <w:rPr>
          <w:rFonts w:ascii="Arial" w:hAnsi="Arial" w:cs="Arial"/>
          <w:sz w:val="24"/>
          <w:szCs w:val="24"/>
        </w:rPr>
        <w:t>Belgiju</w:t>
      </w:r>
      <w:r w:rsidR="00BC3725">
        <w:rPr>
          <w:rFonts w:ascii="Arial" w:hAnsi="Arial" w:cs="Arial"/>
          <w:sz w:val="24"/>
          <w:szCs w:val="24"/>
        </w:rPr>
        <w:t>, a</w:t>
      </w:r>
      <w:r w:rsidR="00520348">
        <w:rPr>
          <w:rFonts w:ascii="Arial" w:hAnsi="Arial" w:cs="Arial"/>
          <w:sz w:val="24"/>
          <w:szCs w:val="24"/>
        </w:rPr>
        <w:t xml:space="preserve"> također su i nastavnici u sklopu tih ERASMUS + SCH i VET projekata  išli na tečajeve</w:t>
      </w:r>
      <w:r w:rsidR="00D72FD9">
        <w:rPr>
          <w:rFonts w:ascii="Arial" w:hAnsi="Arial" w:cs="Arial"/>
          <w:sz w:val="24"/>
          <w:szCs w:val="24"/>
        </w:rPr>
        <w:t xml:space="preserve"> ( stručna usavršavanja) </w:t>
      </w:r>
      <w:r w:rsidR="00520348">
        <w:rPr>
          <w:rFonts w:ascii="Arial" w:hAnsi="Arial" w:cs="Arial"/>
          <w:sz w:val="24"/>
          <w:szCs w:val="24"/>
        </w:rPr>
        <w:t xml:space="preserve"> </w:t>
      </w:r>
      <w:r w:rsidR="00BC3725">
        <w:rPr>
          <w:rFonts w:ascii="Arial" w:hAnsi="Arial" w:cs="Arial"/>
          <w:sz w:val="24"/>
          <w:szCs w:val="24"/>
        </w:rPr>
        <w:t>po Europi</w:t>
      </w:r>
      <w:r w:rsidR="00D72FD9">
        <w:rPr>
          <w:rFonts w:ascii="Arial" w:hAnsi="Arial" w:cs="Arial"/>
          <w:sz w:val="24"/>
          <w:szCs w:val="24"/>
        </w:rPr>
        <w:t xml:space="preserve">. </w:t>
      </w:r>
      <w:r w:rsidR="00BC3725">
        <w:rPr>
          <w:rFonts w:ascii="Arial" w:hAnsi="Arial" w:cs="Arial"/>
          <w:sz w:val="24"/>
          <w:szCs w:val="24"/>
        </w:rPr>
        <w:t>T</w:t>
      </w:r>
      <w:r w:rsidR="00D72FD9">
        <w:rPr>
          <w:rFonts w:ascii="Arial" w:hAnsi="Arial" w:cs="Arial"/>
          <w:sz w:val="24"/>
          <w:szCs w:val="24"/>
        </w:rPr>
        <w:t>roškov</w:t>
      </w:r>
      <w:r w:rsidR="00BC3725">
        <w:rPr>
          <w:rFonts w:ascii="Arial" w:hAnsi="Arial" w:cs="Arial"/>
          <w:sz w:val="24"/>
          <w:szCs w:val="24"/>
        </w:rPr>
        <w:t>i</w:t>
      </w:r>
      <w:r w:rsidR="00D72FD9">
        <w:rPr>
          <w:rFonts w:ascii="Arial" w:hAnsi="Arial" w:cs="Arial"/>
          <w:sz w:val="24"/>
          <w:szCs w:val="24"/>
        </w:rPr>
        <w:t xml:space="preserve"> za službena putovanja u sklopu ERASMUS + projekata  tijekom 2024. financirani su prihodima iz tih izvora, koja su na račun škole uplaćena  u </w:t>
      </w:r>
      <w:r w:rsidR="00BC3725">
        <w:rPr>
          <w:rFonts w:ascii="Arial" w:hAnsi="Arial" w:cs="Arial"/>
          <w:sz w:val="24"/>
          <w:szCs w:val="24"/>
        </w:rPr>
        <w:t>lipnju</w:t>
      </w:r>
      <w:r w:rsidR="00D72FD9">
        <w:rPr>
          <w:rFonts w:ascii="Arial" w:hAnsi="Arial" w:cs="Arial"/>
          <w:sz w:val="24"/>
          <w:szCs w:val="24"/>
        </w:rPr>
        <w:t xml:space="preserve"> 202</w:t>
      </w:r>
      <w:r w:rsidR="00BC3725">
        <w:rPr>
          <w:rFonts w:ascii="Arial" w:hAnsi="Arial" w:cs="Arial"/>
          <w:sz w:val="24"/>
          <w:szCs w:val="24"/>
        </w:rPr>
        <w:t>5</w:t>
      </w:r>
      <w:r w:rsidR="00D72FD9">
        <w:rPr>
          <w:rFonts w:ascii="Arial" w:hAnsi="Arial" w:cs="Arial"/>
          <w:sz w:val="24"/>
          <w:szCs w:val="24"/>
        </w:rPr>
        <w:t xml:space="preserve">. </w:t>
      </w:r>
      <w:r w:rsidR="00BC3725">
        <w:rPr>
          <w:rFonts w:ascii="Arial" w:hAnsi="Arial" w:cs="Arial"/>
          <w:sz w:val="24"/>
          <w:szCs w:val="24"/>
        </w:rPr>
        <w:t xml:space="preserve">i </w:t>
      </w:r>
      <w:r w:rsidR="00D72FD9">
        <w:rPr>
          <w:rFonts w:ascii="Arial" w:hAnsi="Arial" w:cs="Arial"/>
          <w:sz w:val="24"/>
          <w:szCs w:val="24"/>
        </w:rPr>
        <w:t xml:space="preserve"> njihov iznos veći</w:t>
      </w:r>
      <w:r w:rsidR="00BC3725">
        <w:rPr>
          <w:rFonts w:ascii="Arial" w:hAnsi="Arial" w:cs="Arial"/>
          <w:sz w:val="24"/>
          <w:szCs w:val="24"/>
        </w:rPr>
        <w:t xml:space="preserve"> je</w:t>
      </w:r>
      <w:r w:rsidR="00D72FD9">
        <w:rPr>
          <w:rFonts w:ascii="Arial" w:hAnsi="Arial" w:cs="Arial"/>
          <w:sz w:val="24"/>
          <w:szCs w:val="24"/>
        </w:rPr>
        <w:t xml:space="preserve"> nego u prethodnoj 202</w:t>
      </w:r>
      <w:r w:rsidR="00BC3725">
        <w:rPr>
          <w:rFonts w:ascii="Arial" w:hAnsi="Arial" w:cs="Arial"/>
          <w:sz w:val="24"/>
          <w:szCs w:val="24"/>
        </w:rPr>
        <w:t>4</w:t>
      </w:r>
      <w:r w:rsidR="00D72FD9">
        <w:rPr>
          <w:rFonts w:ascii="Arial" w:hAnsi="Arial" w:cs="Arial"/>
          <w:sz w:val="24"/>
          <w:szCs w:val="24"/>
        </w:rPr>
        <w:t xml:space="preserve">. godini. Kao i inače, većina </w:t>
      </w:r>
      <w:r w:rsidR="00520348">
        <w:rPr>
          <w:rFonts w:ascii="Arial" w:hAnsi="Arial" w:cs="Arial"/>
          <w:sz w:val="24"/>
          <w:szCs w:val="24"/>
        </w:rPr>
        <w:t>naši</w:t>
      </w:r>
      <w:r w:rsidR="00D72FD9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 </w:t>
      </w:r>
      <w:r w:rsidR="00D22FCD">
        <w:rPr>
          <w:rFonts w:ascii="Arial" w:hAnsi="Arial" w:cs="Arial"/>
          <w:sz w:val="24"/>
          <w:szCs w:val="24"/>
        </w:rPr>
        <w:t xml:space="preserve"> nastavni</w:t>
      </w:r>
      <w:r w:rsidR="00D72FD9">
        <w:rPr>
          <w:rFonts w:ascii="Arial" w:hAnsi="Arial" w:cs="Arial"/>
          <w:sz w:val="24"/>
          <w:szCs w:val="24"/>
        </w:rPr>
        <w:t>ka</w:t>
      </w:r>
      <w:r w:rsidR="00D22FCD">
        <w:rPr>
          <w:rFonts w:ascii="Arial" w:hAnsi="Arial" w:cs="Arial"/>
          <w:sz w:val="24"/>
          <w:szCs w:val="24"/>
        </w:rPr>
        <w:t xml:space="preserve"> išl</w:t>
      </w:r>
      <w:r w:rsidR="00D72FD9">
        <w:rPr>
          <w:rFonts w:ascii="Arial" w:hAnsi="Arial" w:cs="Arial"/>
          <w:sz w:val="24"/>
          <w:szCs w:val="24"/>
        </w:rPr>
        <w:t>a je</w:t>
      </w:r>
      <w:r w:rsidR="00D22FCD">
        <w:rPr>
          <w:rFonts w:ascii="Arial" w:hAnsi="Arial" w:cs="Arial"/>
          <w:sz w:val="24"/>
          <w:szCs w:val="24"/>
        </w:rPr>
        <w:t xml:space="preserve"> na</w:t>
      </w:r>
      <w:r w:rsidR="00520348">
        <w:rPr>
          <w:rFonts w:ascii="Arial" w:hAnsi="Arial" w:cs="Arial"/>
          <w:sz w:val="24"/>
          <w:szCs w:val="24"/>
        </w:rPr>
        <w:t xml:space="preserve"> </w:t>
      </w:r>
      <w:r w:rsidR="006979E3">
        <w:rPr>
          <w:rFonts w:ascii="Arial" w:hAnsi="Arial" w:cs="Arial"/>
          <w:sz w:val="24"/>
          <w:szCs w:val="24"/>
        </w:rPr>
        <w:t xml:space="preserve"> državna natjecanja i </w:t>
      </w:r>
      <w:r w:rsidR="00D22FCD">
        <w:rPr>
          <w:rFonts w:ascii="Arial" w:hAnsi="Arial" w:cs="Arial"/>
          <w:sz w:val="24"/>
          <w:szCs w:val="24"/>
        </w:rPr>
        <w:t xml:space="preserve"> stručna usavršavanja, a  bilo je i dosta izleta, jer su učenici također nakon  </w:t>
      </w:r>
      <w:proofErr w:type="spellStart"/>
      <w:r w:rsidR="00D22FCD">
        <w:rPr>
          <w:rFonts w:ascii="Arial" w:hAnsi="Arial" w:cs="Arial"/>
          <w:sz w:val="24"/>
          <w:szCs w:val="24"/>
        </w:rPr>
        <w:t>pandemij</w:t>
      </w:r>
      <w:r w:rsidR="006979E3">
        <w:rPr>
          <w:rFonts w:ascii="Arial" w:hAnsi="Arial" w:cs="Arial"/>
          <w:sz w:val="24"/>
          <w:szCs w:val="24"/>
        </w:rPr>
        <w:t>skih</w:t>
      </w:r>
      <w:proofErr w:type="spellEnd"/>
      <w:r w:rsidR="006979E3">
        <w:rPr>
          <w:rFonts w:ascii="Arial" w:hAnsi="Arial" w:cs="Arial"/>
          <w:sz w:val="24"/>
          <w:szCs w:val="24"/>
        </w:rPr>
        <w:t xml:space="preserve"> godina</w:t>
      </w:r>
      <w:r w:rsidR="00D22FCD">
        <w:rPr>
          <w:rFonts w:ascii="Arial" w:hAnsi="Arial" w:cs="Arial"/>
          <w:sz w:val="24"/>
          <w:szCs w:val="24"/>
        </w:rPr>
        <w:t xml:space="preserve"> iskazali veliki interes za taj oblik </w:t>
      </w:r>
      <w:proofErr w:type="spellStart"/>
      <w:r w:rsidR="00D22FCD">
        <w:rPr>
          <w:rFonts w:ascii="Arial" w:hAnsi="Arial" w:cs="Arial"/>
          <w:sz w:val="24"/>
          <w:szCs w:val="24"/>
        </w:rPr>
        <w:t>vanučioničke</w:t>
      </w:r>
      <w:proofErr w:type="spellEnd"/>
      <w:r w:rsidR="00D22FCD">
        <w:rPr>
          <w:rFonts w:ascii="Arial" w:hAnsi="Arial" w:cs="Arial"/>
          <w:sz w:val="24"/>
          <w:szCs w:val="24"/>
        </w:rPr>
        <w:t xml:space="preserve"> nastave</w:t>
      </w:r>
      <w:r w:rsidR="006979E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463A5" w:rsidRDefault="00D22FCD" w:rsidP="00CB1C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skupini konta 323 ( rashodi za usluge) zabilježen je </w:t>
      </w:r>
      <w:r w:rsidR="00BC3725">
        <w:rPr>
          <w:rFonts w:ascii="Arial" w:hAnsi="Arial" w:cs="Arial"/>
          <w:sz w:val="24"/>
          <w:szCs w:val="24"/>
        </w:rPr>
        <w:t>80,8 %</w:t>
      </w:r>
      <w:r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</w:rPr>
        <w:t>tni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C3725">
        <w:rPr>
          <w:rFonts w:ascii="Arial" w:hAnsi="Arial" w:cs="Arial"/>
          <w:sz w:val="24"/>
          <w:szCs w:val="24"/>
        </w:rPr>
        <w:t>rast</w:t>
      </w:r>
      <w:r w:rsidR="00670DD9">
        <w:rPr>
          <w:rFonts w:ascii="Arial" w:hAnsi="Arial" w:cs="Arial"/>
          <w:sz w:val="24"/>
          <w:szCs w:val="24"/>
        </w:rPr>
        <w:t xml:space="preserve"> zbog </w:t>
      </w:r>
      <w:r w:rsidR="00BC3725">
        <w:rPr>
          <w:rFonts w:ascii="Arial" w:hAnsi="Arial" w:cs="Arial"/>
          <w:sz w:val="24"/>
          <w:szCs w:val="24"/>
        </w:rPr>
        <w:t>povećanja</w:t>
      </w:r>
      <w:r w:rsidR="00024136">
        <w:rPr>
          <w:rFonts w:ascii="Arial" w:hAnsi="Arial" w:cs="Arial"/>
          <w:sz w:val="24"/>
          <w:szCs w:val="24"/>
        </w:rPr>
        <w:t xml:space="preserve"> usluga tekućeg i investicijskog održavanja</w:t>
      </w:r>
      <w:r w:rsidR="003E1EFF">
        <w:rPr>
          <w:rFonts w:ascii="Arial" w:hAnsi="Arial" w:cs="Arial"/>
          <w:sz w:val="24"/>
          <w:szCs w:val="24"/>
        </w:rPr>
        <w:t xml:space="preserve"> u 202</w:t>
      </w:r>
      <w:r w:rsidR="00BC3725">
        <w:rPr>
          <w:rFonts w:ascii="Arial" w:hAnsi="Arial" w:cs="Arial"/>
          <w:sz w:val="24"/>
          <w:szCs w:val="24"/>
        </w:rPr>
        <w:t>5</w:t>
      </w:r>
      <w:r w:rsidR="003E1EFF">
        <w:rPr>
          <w:rFonts w:ascii="Arial" w:hAnsi="Arial" w:cs="Arial"/>
          <w:sz w:val="24"/>
          <w:szCs w:val="24"/>
        </w:rPr>
        <w:t>. godini u odnosu na prošlu 202</w:t>
      </w:r>
      <w:r w:rsidR="00BC3725">
        <w:rPr>
          <w:rFonts w:ascii="Arial" w:hAnsi="Arial" w:cs="Arial"/>
          <w:sz w:val="24"/>
          <w:szCs w:val="24"/>
        </w:rPr>
        <w:t>4</w:t>
      </w:r>
      <w:r w:rsidR="00024136">
        <w:rPr>
          <w:rFonts w:ascii="Arial" w:hAnsi="Arial" w:cs="Arial"/>
          <w:sz w:val="24"/>
          <w:szCs w:val="24"/>
        </w:rPr>
        <w:t>.</w:t>
      </w:r>
      <w:r w:rsidR="003E1EFF">
        <w:rPr>
          <w:rFonts w:ascii="Arial" w:hAnsi="Arial" w:cs="Arial"/>
          <w:sz w:val="24"/>
          <w:szCs w:val="24"/>
        </w:rPr>
        <w:t xml:space="preserve"> godinu.</w:t>
      </w:r>
      <w:r w:rsidR="00024136">
        <w:rPr>
          <w:rFonts w:ascii="Arial" w:hAnsi="Arial" w:cs="Arial"/>
          <w:sz w:val="24"/>
          <w:szCs w:val="24"/>
        </w:rPr>
        <w:t xml:space="preserve"> Naime, u 202</w:t>
      </w:r>
      <w:r w:rsidR="00BC3725">
        <w:rPr>
          <w:rFonts w:ascii="Arial" w:hAnsi="Arial" w:cs="Arial"/>
          <w:sz w:val="24"/>
          <w:szCs w:val="24"/>
        </w:rPr>
        <w:t>5</w:t>
      </w:r>
      <w:r w:rsidR="00024136">
        <w:rPr>
          <w:rFonts w:ascii="Arial" w:hAnsi="Arial" w:cs="Arial"/>
          <w:sz w:val="24"/>
          <w:szCs w:val="24"/>
        </w:rPr>
        <w:t xml:space="preserve">. godini bili su zabilježeni </w:t>
      </w:r>
      <w:r w:rsidR="006979E3">
        <w:rPr>
          <w:rFonts w:ascii="Arial" w:hAnsi="Arial" w:cs="Arial"/>
          <w:sz w:val="24"/>
          <w:szCs w:val="24"/>
        </w:rPr>
        <w:t xml:space="preserve"> veći rashod</w:t>
      </w:r>
      <w:r w:rsidR="00024136">
        <w:rPr>
          <w:rFonts w:ascii="Arial" w:hAnsi="Arial" w:cs="Arial"/>
          <w:sz w:val="24"/>
          <w:szCs w:val="24"/>
        </w:rPr>
        <w:t>i</w:t>
      </w:r>
      <w:r w:rsidR="006979E3">
        <w:rPr>
          <w:rFonts w:ascii="Arial" w:hAnsi="Arial" w:cs="Arial"/>
          <w:sz w:val="24"/>
          <w:szCs w:val="24"/>
        </w:rPr>
        <w:t xml:space="preserve"> za usluge tekućeg i investicijskog održavanja</w:t>
      </w:r>
      <w:r w:rsidR="003E1EFF">
        <w:rPr>
          <w:rFonts w:ascii="Arial" w:hAnsi="Arial" w:cs="Arial"/>
          <w:sz w:val="24"/>
          <w:szCs w:val="24"/>
        </w:rPr>
        <w:t>:</w:t>
      </w:r>
      <w:r w:rsidR="006979E3">
        <w:rPr>
          <w:rFonts w:ascii="Arial" w:hAnsi="Arial" w:cs="Arial"/>
          <w:sz w:val="24"/>
          <w:szCs w:val="24"/>
        </w:rPr>
        <w:t xml:space="preserve"> poprav</w:t>
      </w:r>
      <w:r w:rsidR="00BC3725">
        <w:rPr>
          <w:rFonts w:ascii="Arial" w:hAnsi="Arial" w:cs="Arial"/>
          <w:sz w:val="24"/>
          <w:szCs w:val="24"/>
        </w:rPr>
        <w:t>ci elektroinstalacija, izrada novih ulaznih vrata, sanacija krova sportske dvorane, servis vanjske rasvjete i kontrola pristupa školi.</w:t>
      </w:r>
      <w:r w:rsidR="006979E3">
        <w:rPr>
          <w:rFonts w:ascii="Arial" w:hAnsi="Arial" w:cs="Arial"/>
          <w:sz w:val="24"/>
          <w:szCs w:val="24"/>
        </w:rPr>
        <w:t>.</w:t>
      </w:r>
      <w:r w:rsidR="00160B75">
        <w:rPr>
          <w:rFonts w:ascii="Arial" w:hAnsi="Arial" w:cs="Arial"/>
          <w:sz w:val="24"/>
          <w:szCs w:val="24"/>
        </w:rPr>
        <w:t xml:space="preserve"> Tu su i rashodi za ugovore o djelu zbog honorara za povjerenstvo LIDRANO 202</w:t>
      </w:r>
      <w:r w:rsidR="00BC3725">
        <w:rPr>
          <w:rFonts w:ascii="Arial" w:hAnsi="Arial" w:cs="Arial"/>
          <w:sz w:val="24"/>
          <w:szCs w:val="24"/>
        </w:rPr>
        <w:t>5</w:t>
      </w:r>
      <w:r w:rsidR="006979E3">
        <w:rPr>
          <w:rFonts w:ascii="Arial" w:hAnsi="Arial" w:cs="Arial"/>
          <w:sz w:val="24"/>
          <w:szCs w:val="24"/>
        </w:rPr>
        <w:t>.</w:t>
      </w:r>
      <w:r w:rsidR="00160B75">
        <w:rPr>
          <w:rFonts w:ascii="Arial" w:hAnsi="Arial" w:cs="Arial"/>
          <w:sz w:val="24"/>
          <w:szCs w:val="24"/>
        </w:rPr>
        <w:t xml:space="preserve"> i za povjerenstvo  WSC natjecanja, kojeg organizira naša škola. </w:t>
      </w:r>
    </w:p>
    <w:p w:rsidR="008120C8" w:rsidRDefault="008120C8" w:rsidP="00CB1C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skupini konta 324 </w:t>
      </w:r>
      <w:proofErr w:type="spellStart"/>
      <w:r>
        <w:rPr>
          <w:rFonts w:ascii="Arial" w:hAnsi="Arial" w:cs="Arial"/>
          <w:sz w:val="24"/>
          <w:szCs w:val="24"/>
        </w:rPr>
        <w:t>zabiljžen</w:t>
      </w:r>
      <w:proofErr w:type="spellEnd"/>
      <w:r>
        <w:rPr>
          <w:rFonts w:ascii="Arial" w:hAnsi="Arial" w:cs="Arial"/>
          <w:sz w:val="24"/>
          <w:szCs w:val="24"/>
        </w:rPr>
        <w:t xml:space="preserve"> je saldo </w:t>
      </w:r>
      <w:r w:rsidR="006463A5">
        <w:rPr>
          <w:rFonts w:ascii="Arial" w:hAnsi="Arial" w:cs="Arial"/>
          <w:sz w:val="24"/>
          <w:szCs w:val="24"/>
        </w:rPr>
        <w:t>24.528,03</w:t>
      </w:r>
      <w:r>
        <w:rPr>
          <w:rFonts w:ascii="Arial" w:hAnsi="Arial" w:cs="Arial"/>
          <w:sz w:val="24"/>
          <w:szCs w:val="24"/>
        </w:rPr>
        <w:t xml:space="preserve"> EUR, što je za apsolutnih </w:t>
      </w:r>
      <w:r w:rsidR="006463A5">
        <w:rPr>
          <w:rFonts w:ascii="Arial" w:hAnsi="Arial" w:cs="Arial"/>
          <w:sz w:val="24"/>
          <w:szCs w:val="24"/>
        </w:rPr>
        <w:t>5.469,78</w:t>
      </w:r>
      <w:r>
        <w:rPr>
          <w:rFonts w:ascii="Arial" w:hAnsi="Arial" w:cs="Arial"/>
          <w:sz w:val="24"/>
          <w:szCs w:val="24"/>
        </w:rPr>
        <w:t xml:space="preserve"> EUR </w:t>
      </w:r>
      <w:r w:rsidR="006463A5">
        <w:rPr>
          <w:rFonts w:ascii="Arial" w:hAnsi="Arial" w:cs="Arial"/>
          <w:sz w:val="24"/>
          <w:szCs w:val="24"/>
        </w:rPr>
        <w:t>manje</w:t>
      </w:r>
      <w:r>
        <w:rPr>
          <w:rFonts w:ascii="Arial" w:hAnsi="Arial" w:cs="Arial"/>
          <w:sz w:val="24"/>
          <w:szCs w:val="24"/>
        </w:rPr>
        <w:t xml:space="preserve"> nego u 202</w:t>
      </w:r>
      <w:r w:rsidR="006463A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.g.,  a u najvećem dijelu se odnosi na troškove smještaja i prehrane </w:t>
      </w:r>
      <w:r w:rsidR="00C20378">
        <w:rPr>
          <w:rFonts w:ascii="Arial" w:hAnsi="Arial" w:cs="Arial"/>
          <w:sz w:val="24"/>
          <w:szCs w:val="24"/>
        </w:rPr>
        <w:t xml:space="preserve">naših učenika tijekom već spomenutih ERASMUS + projekata </w:t>
      </w:r>
      <w:proofErr w:type="spellStart"/>
      <w:r w:rsidR="00C20378">
        <w:rPr>
          <w:rFonts w:ascii="Arial" w:hAnsi="Arial" w:cs="Arial"/>
          <w:sz w:val="24"/>
          <w:szCs w:val="24"/>
        </w:rPr>
        <w:t>moblinosti</w:t>
      </w:r>
      <w:proofErr w:type="spellEnd"/>
      <w:r w:rsidR="00C20378">
        <w:rPr>
          <w:rFonts w:ascii="Arial" w:hAnsi="Arial" w:cs="Arial"/>
          <w:sz w:val="24"/>
          <w:szCs w:val="24"/>
        </w:rPr>
        <w:t xml:space="preserve"> u 202</w:t>
      </w:r>
      <w:r w:rsidR="006463A5">
        <w:rPr>
          <w:rFonts w:ascii="Arial" w:hAnsi="Arial" w:cs="Arial"/>
          <w:sz w:val="24"/>
          <w:szCs w:val="24"/>
        </w:rPr>
        <w:t>5</w:t>
      </w:r>
      <w:r w:rsidR="00C20378">
        <w:rPr>
          <w:rFonts w:ascii="Arial" w:hAnsi="Arial" w:cs="Arial"/>
          <w:sz w:val="24"/>
          <w:szCs w:val="24"/>
        </w:rPr>
        <w:t>. godini</w:t>
      </w:r>
      <w:r w:rsidR="006463A5">
        <w:rPr>
          <w:rFonts w:ascii="Arial" w:hAnsi="Arial" w:cs="Arial"/>
          <w:sz w:val="24"/>
          <w:szCs w:val="24"/>
        </w:rPr>
        <w:t xml:space="preserve"> i sposobnostima naših </w:t>
      </w:r>
      <w:proofErr w:type="spellStart"/>
      <w:r w:rsidR="006463A5">
        <w:rPr>
          <w:rFonts w:ascii="Arial" w:hAnsi="Arial" w:cs="Arial"/>
          <w:sz w:val="24"/>
          <w:szCs w:val="24"/>
        </w:rPr>
        <w:t>Erasmus</w:t>
      </w:r>
      <w:proofErr w:type="spellEnd"/>
      <w:r w:rsidR="006463A5">
        <w:rPr>
          <w:rFonts w:ascii="Arial" w:hAnsi="Arial" w:cs="Arial"/>
          <w:sz w:val="24"/>
          <w:szCs w:val="24"/>
        </w:rPr>
        <w:t xml:space="preserve"> koordinatorica pronalaženja i organiziranje putovanja po povoljnijim cijenama</w:t>
      </w:r>
      <w:r w:rsidR="00C2037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22FCD" w:rsidRDefault="001B4556" w:rsidP="00CB1C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Skupina konta 329- ostali nespomenuti rashodi poslovanja bilje</w:t>
      </w:r>
      <w:r w:rsidR="008120C8">
        <w:rPr>
          <w:rFonts w:ascii="Arial" w:hAnsi="Arial" w:cs="Arial"/>
          <w:sz w:val="24"/>
          <w:szCs w:val="24"/>
        </w:rPr>
        <w:t xml:space="preserve">ži </w:t>
      </w:r>
      <w:r w:rsidR="006463A5">
        <w:rPr>
          <w:rFonts w:ascii="Arial" w:hAnsi="Arial" w:cs="Arial"/>
          <w:sz w:val="24"/>
          <w:szCs w:val="24"/>
        </w:rPr>
        <w:t>11,7</w:t>
      </w:r>
      <w:r w:rsidR="00C20378">
        <w:rPr>
          <w:rFonts w:ascii="Arial" w:hAnsi="Arial" w:cs="Arial"/>
          <w:sz w:val="24"/>
          <w:szCs w:val="24"/>
        </w:rPr>
        <w:t xml:space="preserve"> % veći saldo nego </w:t>
      </w:r>
      <w:r w:rsidR="008120C8">
        <w:rPr>
          <w:rFonts w:ascii="Arial" w:hAnsi="Arial" w:cs="Arial"/>
          <w:sz w:val="24"/>
          <w:szCs w:val="24"/>
        </w:rPr>
        <w:t xml:space="preserve"> u prethodnoj 202</w:t>
      </w:r>
      <w:r w:rsidR="006463A5">
        <w:rPr>
          <w:rFonts w:ascii="Arial" w:hAnsi="Arial" w:cs="Arial"/>
          <w:sz w:val="24"/>
          <w:szCs w:val="24"/>
        </w:rPr>
        <w:t>4</w:t>
      </w:r>
      <w:r w:rsidR="008120C8">
        <w:rPr>
          <w:rFonts w:ascii="Arial" w:hAnsi="Arial" w:cs="Arial"/>
          <w:sz w:val="24"/>
          <w:szCs w:val="24"/>
        </w:rPr>
        <w:t>.</w:t>
      </w:r>
      <w:r w:rsidR="00B663F6">
        <w:rPr>
          <w:rFonts w:ascii="Arial" w:hAnsi="Arial" w:cs="Arial"/>
          <w:sz w:val="24"/>
          <w:szCs w:val="24"/>
        </w:rPr>
        <w:t xml:space="preserve">na što je najviše utjecalo </w:t>
      </w:r>
      <w:r w:rsidR="006463A5">
        <w:rPr>
          <w:rFonts w:ascii="Arial" w:hAnsi="Arial" w:cs="Arial"/>
          <w:sz w:val="24"/>
          <w:szCs w:val="24"/>
        </w:rPr>
        <w:t>27</w:t>
      </w:r>
      <w:r w:rsidR="00B663F6">
        <w:rPr>
          <w:rFonts w:ascii="Arial" w:hAnsi="Arial" w:cs="Arial"/>
          <w:sz w:val="24"/>
          <w:szCs w:val="24"/>
        </w:rPr>
        <w:t>%-</w:t>
      </w:r>
      <w:proofErr w:type="spellStart"/>
      <w:r w:rsidR="00B663F6">
        <w:rPr>
          <w:rFonts w:ascii="Arial" w:hAnsi="Arial" w:cs="Arial"/>
          <w:sz w:val="24"/>
          <w:szCs w:val="24"/>
        </w:rPr>
        <w:t>tno</w:t>
      </w:r>
      <w:proofErr w:type="spellEnd"/>
      <w:r w:rsidR="00B663F6">
        <w:rPr>
          <w:rFonts w:ascii="Arial" w:hAnsi="Arial" w:cs="Arial"/>
          <w:sz w:val="24"/>
          <w:szCs w:val="24"/>
        </w:rPr>
        <w:t xml:space="preserve"> povećanje ostalih nespomenutih rashoda, jer</w:t>
      </w:r>
      <w:r>
        <w:rPr>
          <w:rFonts w:ascii="Arial" w:hAnsi="Arial" w:cs="Arial"/>
          <w:sz w:val="24"/>
          <w:szCs w:val="24"/>
        </w:rPr>
        <w:t xml:space="preserve"> je </w:t>
      </w:r>
      <w:r w:rsidR="008120C8">
        <w:rPr>
          <w:rFonts w:ascii="Arial" w:hAnsi="Arial" w:cs="Arial"/>
          <w:sz w:val="24"/>
          <w:szCs w:val="24"/>
        </w:rPr>
        <w:t>naša</w:t>
      </w:r>
      <w:r>
        <w:rPr>
          <w:rFonts w:ascii="Arial" w:hAnsi="Arial" w:cs="Arial"/>
          <w:sz w:val="24"/>
          <w:szCs w:val="24"/>
        </w:rPr>
        <w:t xml:space="preserve"> škola</w:t>
      </w:r>
      <w:r w:rsidR="008120C8">
        <w:rPr>
          <w:rFonts w:ascii="Arial" w:hAnsi="Arial" w:cs="Arial"/>
          <w:sz w:val="24"/>
          <w:szCs w:val="24"/>
        </w:rPr>
        <w:t xml:space="preserve"> opet</w:t>
      </w:r>
      <w:r>
        <w:rPr>
          <w:rFonts w:ascii="Arial" w:hAnsi="Arial" w:cs="Arial"/>
          <w:sz w:val="24"/>
          <w:szCs w:val="24"/>
        </w:rPr>
        <w:t xml:space="preserve"> bila organizator predavanja za projekt ŠKOLA I ZAJEDNICA, županijskog natjecanja LIDRANO i županijskog natjecanja iz kemije, </w:t>
      </w:r>
      <w:r w:rsidR="008120C8">
        <w:rPr>
          <w:rFonts w:ascii="Arial" w:hAnsi="Arial" w:cs="Arial"/>
          <w:sz w:val="24"/>
          <w:szCs w:val="24"/>
        </w:rPr>
        <w:t>stručnih skupova i županijskih stručnih vijeća.</w:t>
      </w:r>
      <w:r w:rsidR="00B663F6">
        <w:rPr>
          <w:rFonts w:ascii="Arial" w:hAnsi="Arial" w:cs="Arial"/>
          <w:sz w:val="24"/>
          <w:szCs w:val="24"/>
        </w:rPr>
        <w:t xml:space="preserve"> Treba spomenuti da su na ovom kontu zabilježeni i ostali rashodi vezani uz organizaciju dolazne mobilnosti u sklopu ERASMUS + projekata – bili smo domaćini nastavnicima i učenicima iz </w:t>
      </w:r>
      <w:r w:rsidR="006463A5">
        <w:rPr>
          <w:rFonts w:ascii="Arial" w:hAnsi="Arial" w:cs="Arial"/>
          <w:sz w:val="24"/>
          <w:szCs w:val="24"/>
        </w:rPr>
        <w:t>Slovačke</w:t>
      </w:r>
      <w:r w:rsidR="00B663F6">
        <w:rPr>
          <w:rFonts w:ascii="Arial" w:hAnsi="Arial" w:cs="Arial"/>
          <w:sz w:val="24"/>
          <w:szCs w:val="24"/>
        </w:rPr>
        <w:t xml:space="preserve">, </w:t>
      </w:r>
      <w:r w:rsidR="006463A5">
        <w:rPr>
          <w:rFonts w:ascii="Arial" w:hAnsi="Arial" w:cs="Arial"/>
          <w:sz w:val="24"/>
          <w:szCs w:val="24"/>
        </w:rPr>
        <w:t>Portugala</w:t>
      </w:r>
      <w:r w:rsidR="00394191">
        <w:rPr>
          <w:rFonts w:ascii="Arial" w:hAnsi="Arial" w:cs="Arial"/>
          <w:sz w:val="24"/>
          <w:szCs w:val="24"/>
        </w:rPr>
        <w:t xml:space="preserve"> i</w:t>
      </w:r>
      <w:r w:rsidR="00B663F6">
        <w:rPr>
          <w:rFonts w:ascii="Arial" w:hAnsi="Arial" w:cs="Arial"/>
          <w:sz w:val="24"/>
          <w:szCs w:val="24"/>
        </w:rPr>
        <w:t xml:space="preserve"> Španjolske</w:t>
      </w:r>
      <w:r w:rsidR="00394191">
        <w:rPr>
          <w:rFonts w:ascii="Arial" w:hAnsi="Arial" w:cs="Arial"/>
          <w:sz w:val="24"/>
          <w:szCs w:val="24"/>
        </w:rPr>
        <w:t>.</w:t>
      </w:r>
    </w:p>
    <w:p w:rsidR="007A7EDC" w:rsidRDefault="009326E7" w:rsidP="00CB1C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Treba napomenuti da je tijekom 2022.g. započela isplata plaća po sudskim presudama pa </w:t>
      </w:r>
      <w:r w:rsidR="007A7EDC">
        <w:rPr>
          <w:rFonts w:ascii="Arial" w:hAnsi="Arial" w:cs="Arial"/>
          <w:sz w:val="24"/>
          <w:szCs w:val="24"/>
        </w:rPr>
        <w:t xml:space="preserve">su </w:t>
      </w:r>
      <w:r>
        <w:rPr>
          <w:rFonts w:ascii="Arial" w:hAnsi="Arial" w:cs="Arial"/>
          <w:sz w:val="24"/>
          <w:szCs w:val="24"/>
        </w:rPr>
        <w:t xml:space="preserve"> na pozicijama </w:t>
      </w:r>
      <w:r w:rsidR="007A7EDC">
        <w:rPr>
          <w:rFonts w:ascii="Arial" w:hAnsi="Arial" w:cs="Arial"/>
          <w:sz w:val="24"/>
          <w:szCs w:val="24"/>
        </w:rPr>
        <w:t>plaća po sudskoj presudi, sudskim pristojbama i zateznim kamatama za te plaće, poreze i doprinose zabilježen</w:t>
      </w:r>
      <w:r w:rsidR="00394191">
        <w:rPr>
          <w:rFonts w:ascii="Arial" w:hAnsi="Arial" w:cs="Arial"/>
          <w:sz w:val="24"/>
          <w:szCs w:val="24"/>
        </w:rPr>
        <w:t>i</w:t>
      </w:r>
      <w:r w:rsidR="007A7EDC">
        <w:rPr>
          <w:rFonts w:ascii="Arial" w:hAnsi="Arial" w:cs="Arial"/>
          <w:sz w:val="24"/>
          <w:szCs w:val="24"/>
        </w:rPr>
        <w:t xml:space="preserve">  troškov</w:t>
      </w:r>
      <w:r w:rsidR="00394191">
        <w:rPr>
          <w:rFonts w:ascii="Arial" w:hAnsi="Arial" w:cs="Arial"/>
          <w:sz w:val="24"/>
          <w:szCs w:val="24"/>
        </w:rPr>
        <w:t>i</w:t>
      </w:r>
      <w:r w:rsidR="00B76D01">
        <w:rPr>
          <w:rFonts w:ascii="Arial" w:hAnsi="Arial" w:cs="Arial"/>
          <w:sz w:val="24"/>
          <w:szCs w:val="24"/>
        </w:rPr>
        <w:t xml:space="preserve"> </w:t>
      </w:r>
      <w:r w:rsidR="00394191">
        <w:rPr>
          <w:rFonts w:ascii="Arial" w:hAnsi="Arial" w:cs="Arial"/>
          <w:sz w:val="24"/>
          <w:szCs w:val="24"/>
        </w:rPr>
        <w:t xml:space="preserve">i </w:t>
      </w:r>
      <w:r w:rsidR="00B76D01">
        <w:rPr>
          <w:rFonts w:ascii="Arial" w:hAnsi="Arial" w:cs="Arial"/>
          <w:sz w:val="24"/>
          <w:szCs w:val="24"/>
        </w:rPr>
        <w:t>tijekom 202</w:t>
      </w:r>
      <w:r w:rsidR="006463A5">
        <w:rPr>
          <w:rFonts w:ascii="Arial" w:hAnsi="Arial" w:cs="Arial"/>
          <w:sz w:val="24"/>
          <w:szCs w:val="24"/>
        </w:rPr>
        <w:t>5</w:t>
      </w:r>
      <w:r w:rsidR="00B76D01">
        <w:rPr>
          <w:rFonts w:ascii="Arial" w:hAnsi="Arial" w:cs="Arial"/>
          <w:sz w:val="24"/>
          <w:szCs w:val="24"/>
        </w:rPr>
        <w:t>. godine</w:t>
      </w:r>
      <w:r w:rsidR="006463A5">
        <w:rPr>
          <w:rFonts w:ascii="Arial" w:hAnsi="Arial" w:cs="Arial"/>
          <w:sz w:val="24"/>
          <w:szCs w:val="24"/>
        </w:rPr>
        <w:t xml:space="preserve"> u kojoj su konačno isplaćene sve te </w:t>
      </w:r>
      <w:r w:rsidR="00394191">
        <w:rPr>
          <w:rFonts w:ascii="Arial" w:hAnsi="Arial" w:cs="Arial"/>
          <w:sz w:val="24"/>
          <w:szCs w:val="24"/>
        </w:rPr>
        <w:t xml:space="preserve"> plaće</w:t>
      </w:r>
      <w:r w:rsidR="006463A5">
        <w:rPr>
          <w:rFonts w:ascii="Arial" w:hAnsi="Arial" w:cs="Arial"/>
          <w:sz w:val="24"/>
          <w:szCs w:val="24"/>
        </w:rPr>
        <w:t>.</w:t>
      </w:r>
    </w:p>
    <w:p w:rsidR="008120C8" w:rsidRDefault="008120C8" w:rsidP="00CB1C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skupini konta 343 zabilježen je </w:t>
      </w:r>
      <w:r w:rsidR="006463A5">
        <w:rPr>
          <w:rFonts w:ascii="Arial" w:hAnsi="Arial" w:cs="Arial"/>
          <w:sz w:val="24"/>
          <w:szCs w:val="24"/>
        </w:rPr>
        <w:t>16</w:t>
      </w:r>
      <w:r w:rsidR="0039419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% </w:t>
      </w:r>
      <w:r w:rsidR="006463A5">
        <w:rPr>
          <w:rFonts w:ascii="Arial" w:hAnsi="Arial" w:cs="Arial"/>
          <w:sz w:val="24"/>
          <w:szCs w:val="24"/>
        </w:rPr>
        <w:t>veći</w:t>
      </w:r>
      <w:r>
        <w:rPr>
          <w:rFonts w:ascii="Arial" w:hAnsi="Arial" w:cs="Arial"/>
          <w:sz w:val="24"/>
          <w:szCs w:val="24"/>
        </w:rPr>
        <w:t xml:space="preserve"> saldo</w:t>
      </w:r>
      <w:r w:rsidR="00394191">
        <w:rPr>
          <w:rFonts w:ascii="Arial" w:hAnsi="Arial" w:cs="Arial"/>
          <w:sz w:val="24"/>
          <w:szCs w:val="24"/>
        </w:rPr>
        <w:t>, jer je tijekom 202</w:t>
      </w:r>
      <w:r w:rsidR="006463A5">
        <w:rPr>
          <w:rFonts w:ascii="Arial" w:hAnsi="Arial" w:cs="Arial"/>
          <w:sz w:val="24"/>
          <w:szCs w:val="24"/>
        </w:rPr>
        <w:t>5</w:t>
      </w:r>
      <w:r w:rsidR="00394191">
        <w:rPr>
          <w:rFonts w:ascii="Arial" w:hAnsi="Arial" w:cs="Arial"/>
          <w:sz w:val="24"/>
          <w:szCs w:val="24"/>
        </w:rPr>
        <w:t xml:space="preserve">. godine isplaćeno </w:t>
      </w:r>
      <w:r w:rsidR="006463A5">
        <w:rPr>
          <w:rFonts w:ascii="Arial" w:hAnsi="Arial" w:cs="Arial"/>
          <w:sz w:val="24"/>
          <w:szCs w:val="24"/>
        </w:rPr>
        <w:t xml:space="preserve">25 </w:t>
      </w:r>
      <w:r w:rsidR="00394191">
        <w:rPr>
          <w:rFonts w:ascii="Arial" w:hAnsi="Arial" w:cs="Arial"/>
          <w:sz w:val="24"/>
          <w:szCs w:val="24"/>
        </w:rPr>
        <w:t xml:space="preserve"> plaća po sudskoj presudi, dok je u 202</w:t>
      </w:r>
      <w:r w:rsidR="006463A5">
        <w:rPr>
          <w:rFonts w:ascii="Arial" w:hAnsi="Arial" w:cs="Arial"/>
          <w:sz w:val="24"/>
          <w:szCs w:val="24"/>
        </w:rPr>
        <w:t>4</w:t>
      </w:r>
      <w:r w:rsidR="00394191">
        <w:rPr>
          <w:rFonts w:ascii="Arial" w:hAnsi="Arial" w:cs="Arial"/>
          <w:sz w:val="24"/>
          <w:szCs w:val="24"/>
        </w:rPr>
        <w:t xml:space="preserve">. godini isplaćeno </w:t>
      </w:r>
      <w:r w:rsidR="006463A5">
        <w:rPr>
          <w:rFonts w:ascii="Arial" w:hAnsi="Arial" w:cs="Arial"/>
          <w:sz w:val="24"/>
          <w:szCs w:val="24"/>
        </w:rPr>
        <w:t>više nego upola manje</w:t>
      </w:r>
      <w:r w:rsidR="00394191">
        <w:rPr>
          <w:rFonts w:ascii="Arial" w:hAnsi="Arial" w:cs="Arial"/>
          <w:sz w:val="24"/>
          <w:szCs w:val="24"/>
        </w:rPr>
        <w:t>.</w:t>
      </w:r>
    </w:p>
    <w:p w:rsidR="00D07E0C" w:rsidRDefault="00D07E0C" w:rsidP="00CB1C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skupini konta 361- tekuće pomoći inozemnim vladama </w:t>
      </w:r>
      <w:r w:rsidR="006463A5">
        <w:rPr>
          <w:rFonts w:ascii="Arial" w:hAnsi="Arial" w:cs="Arial"/>
          <w:sz w:val="24"/>
          <w:szCs w:val="24"/>
        </w:rPr>
        <w:t xml:space="preserve"> tijekom 2025. nema </w:t>
      </w:r>
      <w:r>
        <w:rPr>
          <w:rFonts w:ascii="Arial" w:hAnsi="Arial" w:cs="Arial"/>
          <w:sz w:val="24"/>
          <w:szCs w:val="24"/>
        </w:rPr>
        <w:t>zabilježen</w:t>
      </w:r>
      <w:r w:rsidR="006463A5">
        <w:rPr>
          <w:rFonts w:ascii="Arial" w:hAnsi="Arial" w:cs="Arial"/>
          <w:sz w:val="24"/>
          <w:szCs w:val="24"/>
        </w:rPr>
        <w:t xml:space="preserve">og salda, </w:t>
      </w:r>
      <w:proofErr w:type="spellStart"/>
      <w:r w:rsidR="006463A5">
        <w:rPr>
          <w:rFonts w:ascii="Arial" w:hAnsi="Arial" w:cs="Arial"/>
          <w:sz w:val="24"/>
          <w:szCs w:val="24"/>
        </w:rPr>
        <w:t>doj</w:t>
      </w:r>
      <w:proofErr w:type="spellEnd"/>
      <w:r>
        <w:rPr>
          <w:rFonts w:ascii="Arial" w:hAnsi="Arial" w:cs="Arial"/>
          <w:sz w:val="24"/>
          <w:szCs w:val="24"/>
        </w:rPr>
        <w:t xml:space="preserve"> je saldo</w:t>
      </w:r>
      <w:r w:rsidR="006463A5">
        <w:rPr>
          <w:rFonts w:ascii="Arial" w:hAnsi="Arial" w:cs="Arial"/>
          <w:sz w:val="24"/>
          <w:szCs w:val="24"/>
        </w:rPr>
        <w:t xml:space="preserve"> u 2024. bio</w:t>
      </w:r>
      <w:r>
        <w:rPr>
          <w:rFonts w:ascii="Arial" w:hAnsi="Arial" w:cs="Arial"/>
          <w:sz w:val="24"/>
          <w:szCs w:val="24"/>
        </w:rPr>
        <w:t xml:space="preserve"> </w:t>
      </w:r>
      <w:r w:rsidR="00B44440">
        <w:rPr>
          <w:rFonts w:ascii="Arial" w:hAnsi="Arial" w:cs="Arial"/>
          <w:sz w:val="24"/>
          <w:szCs w:val="24"/>
        </w:rPr>
        <w:t>35.</w:t>
      </w:r>
      <w:r w:rsidR="00394191">
        <w:rPr>
          <w:rFonts w:ascii="Arial" w:hAnsi="Arial" w:cs="Arial"/>
          <w:sz w:val="24"/>
          <w:szCs w:val="24"/>
        </w:rPr>
        <w:t>351,</w:t>
      </w:r>
      <w:r w:rsidR="006463A5">
        <w:rPr>
          <w:rFonts w:ascii="Arial" w:hAnsi="Arial" w:cs="Arial"/>
          <w:sz w:val="24"/>
          <w:szCs w:val="24"/>
        </w:rPr>
        <w:t>00</w:t>
      </w:r>
      <w:r w:rsidR="00394191">
        <w:rPr>
          <w:rFonts w:ascii="Arial" w:hAnsi="Arial" w:cs="Arial"/>
          <w:sz w:val="24"/>
          <w:szCs w:val="24"/>
        </w:rPr>
        <w:t xml:space="preserve"> </w:t>
      </w:r>
      <w:r w:rsidR="00B44440">
        <w:rPr>
          <w:rFonts w:ascii="Arial" w:hAnsi="Arial" w:cs="Arial"/>
          <w:sz w:val="24"/>
          <w:szCs w:val="24"/>
        </w:rPr>
        <w:t>EUR</w:t>
      </w:r>
      <w:r>
        <w:rPr>
          <w:rFonts w:ascii="Arial" w:hAnsi="Arial" w:cs="Arial"/>
          <w:sz w:val="24"/>
          <w:szCs w:val="24"/>
        </w:rPr>
        <w:t>. Riječ je</w:t>
      </w:r>
      <w:r w:rsidR="00394191">
        <w:rPr>
          <w:rFonts w:ascii="Arial" w:hAnsi="Arial" w:cs="Arial"/>
          <w:sz w:val="24"/>
          <w:szCs w:val="24"/>
        </w:rPr>
        <w:t xml:space="preserve"> završnim</w:t>
      </w:r>
      <w:r>
        <w:rPr>
          <w:rFonts w:ascii="Arial" w:hAnsi="Arial" w:cs="Arial"/>
          <w:sz w:val="24"/>
          <w:szCs w:val="24"/>
        </w:rPr>
        <w:t xml:space="preserve"> isplatama školama partnerima iz Češke, Slovenije i Makedonije vezanima uz projekt </w:t>
      </w:r>
      <w:proofErr w:type="spellStart"/>
      <w:r>
        <w:rPr>
          <w:rFonts w:ascii="Arial" w:hAnsi="Arial" w:cs="Arial"/>
          <w:sz w:val="24"/>
          <w:szCs w:val="24"/>
        </w:rPr>
        <w:t>Erasmus</w:t>
      </w:r>
      <w:proofErr w:type="spellEnd"/>
      <w:r>
        <w:rPr>
          <w:rFonts w:ascii="Arial" w:hAnsi="Arial" w:cs="Arial"/>
          <w:sz w:val="24"/>
          <w:szCs w:val="24"/>
        </w:rPr>
        <w:t xml:space="preserve"> + Chemical </w:t>
      </w:r>
      <w:proofErr w:type="spellStart"/>
      <w:r>
        <w:rPr>
          <w:rFonts w:ascii="Arial" w:hAnsi="Arial" w:cs="Arial"/>
          <w:sz w:val="24"/>
          <w:szCs w:val="24"/>
        </w:rPr>
        <w:t>Dancing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Models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94191" w:rsidRDefault="00D07E0C" w:rsidP="00CB1C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skupini konta 3</w:t>
      </w:r>
      <w:r w:rsidR="00B44440">
        <w:rPr>
          <w:rFonts w:ascii="Arial" w:hAnsi="Arial" w:cs="Arial"/>
          <w:sz w:val="24"/>
          <w:szCs w:val="24"/>
        </w:rPr>
        <w:t>72</w:t>
      </w:r>
      <w:r>
        <w:rPr>
          <w:rFonts w:ascii="Arial" w:hAnsi="Arial" w:cs="Arial"/>
          <w:sz w:val="24"/>
          <w:szCs w:val="24"/>
        </w:rPr>
        <w:t xml:space="preserve">1 – </w:t>
      </w:r>
      <w:r w:rsidR="00B44440">
        <w:rPr>
          <w:rFonts w:ascii="Arial" w:hAnsi="Arial" w:cs="Arial"/>
          <w:sz w:val="24"/>
          <w:szCs w:val="24"/>
        </w:rPr>
        <w:t xml:space="preserve">Naknade građanima i kućanstvima u novcu </w:t>
      </w:r>
      <w:r>
        <w:rPr>
          <w:rFonts w:ascii="Arial" w:hAnsi="Arial" w:cs="Arial"/>
          <w:sz w:val="24"/>
          <w:szCs w:val="24"/>
        </w:rPr>
        <w:t xml:space="preserve"> zabilježen je saldo </w:t>
      </w:r>
      <w:r w:rsidR="006463A5">
        <w:rPr>
          <w:rFonts w:ascii="Arial" w:hAnsi="Arial" w:cs="Arial"/>
          <w:sz w:val="24"/>
          <w:szCs w:val="24"/>
        </w:rPr>
        <w:t xml:space="preserve">8.260,00 EUR dok je u 2024. bio </w:t>
      </w:r>
      <w:r w:rsidR="00394191">
        <w:rPr>
          <w:rFonts w:ascii="Arial" w:hAnsi="Arial" w:cs="Arial"/>
          <w:sz w:val="24"/>
          <w:szCs w:val="24"/>
        </w:rPr>
        <w:t>9.590,00</w:t>
      </w:r>
      <w:r w:rsidR="00B44440">
        <w:rPr>
          <w:rFonts w:ascii="Arial" w:hAnsi="Arial" w:cs="Arial"/>
          <w:sz w:val="24"/>
          <w:szCs w:val="24"/>
        </w:rPr>
        <w:t xml:space="preserve"> EUR</w:t>
      </w:r>
      <w:r>
        <w:rPr>
          <w:rFonts w:ascii="Arial" w:hAnsi="Arial" w:cs="Arial"/>
          <w:sz w:val="24"/>
          <w:szCs w:val="24"/>
        </w:rPr>
        <w:t>. Riječ je</w:t>
      </w:r>
      <w:r w:rsidR="00394191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</w:t>
      </w:r>
      <w:r w:rsidR="00B44440">
        <w:rPr>
          <w:rFonts w:ascii="Arial" w:hAnsi="Arial" w:cs="Arial"/>
          <w:sz w:val="24"/>
          <w:szCs w:val="24"/>
        </w:rPr>
        <w:t>nagrad</w:t>
      </w:r>
      <w:r w:rsidR="00394191">
        <w:rPr>
          <w:rFonts w:ascii="Arial" w:hAnsi="Arial" w:cs="Arial"/>
          <w:sz w:val="24"/>
          <w:szCs w:val="24"/>
        </w:rPr>
        <w:t>i</w:t>
      </w:r>
      <w:r w:rsidR="00B444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4440">
        <w:rPr>
          <w:rFonts w:ascii="Arial" w:hAnsi="Arial" w:cs="Arial"/>
          <w:sz w:val="24"/>
          <w:szCs w:val="24"/>
        </w:rPr>
        <w:t>Professor</w:t>
      </w:r>
      <w:proofErr w:type="spellEnd"/>
      <w:r w:rsidR="00B444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4440">
        <w:rPr>
          <w:rFonts w:ascii="Arial" w:hAnsi="Arial" w:cs="Arial"/>
          <w:sz w:val="24"/>
          <w:szCs w:val="24"/>
        </w:rPr>
        <w:t>Balthazar</w:t>
      </w:r>
      <w:proofErr w:type="spellEnd"/>
      <w:r w:rsidR="00B44440">
        <w:rPr>
          <w:rFonts w:ascii="Arial" w:hAnsi="Arial" w:cs="Arial"/>
          <w:sz w:val="24"/>
          <w:szCs w:val="24"/>
        </w:rPr>
        <w:t xml:space="preserve"> za učenike i njihove mentore koji su osvojili prvo ili drugo mjesto na državnim natjecanjima. </w:t>
      </w:r>
    </w:p>
    <w:p w:rsidR="00DF29F8" w:rsidRDefault="00DF29F8" w:rsidP="00CB1C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skupini konta 381 u 202</w:t>
      </w:r>
      <w:r w:rsidR="006463A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godini  zabilježen</w:t>
      </w:r>
      <w:r w:rsidR="006463A5">
        <w:rPr>
          <w:rFonts w:ascii="Arial" w:hAnsi="Arial" w:cs="Arial"/>
          <w:sz w:val="24"/>
          <w:szCs w:val="24"/>
        </w:rPr>
        <w:t xml:space="preserve"> je</w:t>
      </w:r>
      <w:r>
        <w:rPr>
          <w:rFonts w:ascii="Arial" w:hAnsi="Arial" w:cs="Arial"/>
          <w:sz w:val="24"/>
          <w:szCs w:val="24"/>
        </w:rPr>
        <w:t xml:space="preserve"> saldo</w:t>
      </w:r>
      <w:r w:rsidR="006463A5">
        <w:rPr>
          <w:rFonts w:ascii="Arial" w:hAnsi="Arial" w:cs="Arial"/>
          <w:sz w:val="24"/>
          <w:szCs w:val="24"/>
        </w:rPr>
        <w:t xml:space="preserve"> 4.900,21 EUR</w:t>
      </w:r>
      <w:r>
        <w:rPr>
          <w:rFonts w:ascii="Arial" w:hAnsi="Arial" w:cs="Arial"/>
          <w:sz w:val="24"/>
          <w:szCs w:val="24"/>
        </w:rPr>
        <w:t xml:space="preserve">, dok </w:t>
      </w:r>
      <w:r w:rsidR="00394191">
        <w:rPr>
          <w:rFonts w:ascii="Arial" w:hAnsi="Arial" w:cs="Arial"/>
          <w:sz w:val="24"/>
          <w:szCs w:val="24"/>
        </w:rPr>
        <w:t xml:space="preserve"> je u 2024. taj</w:t>
      </w:r>
      <w:r>
        <w:rPr>
          <w:rFonts w:ascii="Arial" w:hAnsi="Arial" w:cs="Arial"/>
          <w:sz w:val="24"/>
          <w:szCs w:val="24"/>
        </w:rPr>
        <w:t xml:space="preserve"> iznos </w:t>
      </w:r>
      <w:r w:rsidR="00394191">
        <w:rPr>
          <w:rFonts w:ascii="Arial" w:hAnsi="Arial" w:cs="Arial"/>
          <w:sz w:val="24"/>
          <w:szCs w:val="24"/>
        </w:rPr>
        <w:t xml:space="preserve">7.234,98 </w:t>
      </w:r>
      <w:r>
        <w:rPr>
          <w:rFonts w:ascii="Arial" w:hAnsi="Arial" w:cs="Arial"/>
          <w:sz w:val="24"/>
          <w:szCs w:val="24"/>
        </w:rPr>
        <w:t>EUR</w:t>
      </w:r>
      <w:r w:rsidR="00394191">
        <w:rPr>
          <w:rFonts w:ascii="Arial" w:hAnsi="Arial" w:cs="Arial"/>
          <w:sz w:val="24"/>
          <w:szCs w:val="24"/>
        </w:rPr>
        <w:t xml:space="preserve">, a odnosi se na nabavu i podjelu besplatnih menstrualnih </w:t>
      </w:r>
      <w:r w:rsidR="00394191">
        <w:rPr>
          <w:rFonts w:ascii="Arial" w:hAnsi="Arial" w:cs="Arial"/>
          <w:sz w:val="24"/>
          <w:szCs w:val="24"/>
        </w:rPr>
        <w:lastRenderedPageBreak/>
        <w:t>potrepština iznosa</w:t>
      </w:r>
      <w:r w:rsidR="006463A5">
        <w:rPr>
          <w:rFonts w:ascii="Arial" w:hAnsi="Arial" w:cs="Arial"/>
          <w:sz w:val="24"/>
          <w:szCs w:val="24"/>
        </w:rPr>
        <w:t>.</w:t>
      </w:r>
      <w:r w:rsidR="003941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E87117" w:rsidRDefault="00E87117" w:rsidP="00DF29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skupini konta 72 – </w:t>
      </w:r>
      <w:r w:rsidR="00DF29F8">
        <w:rPr>
          <w:rFonts w:ascii="Arial" w:hAnsi="Arial" w:cs="Arial"/>
          <w:sz w:val="24"/>
          <w:szCs w:val="24"/>
        </w:rPr>
        <w:t xml:space="preserve"> prihodi od povrata sredstava za otkup stanova n</w:t>
      </w:r>
      <w:r w:rsidR="00394191">
        <w:rPr>
          <w:rFonts w:ascii="Arial" w:hAnsi="Arial" w:cs="Arial"/>
          <w:sz w:val="24"/>
          <w:szCs w:val="24"/>
        </w:rPr>
        <w:t>ije</w:t>
      </w:r>
      <w:r w:rsidR="00DF29F8">
        <w:rPr>
          <w:rFonts w:ascii="Arial" w:hAnsi="Arial" w:cs="Arial"/>
          <w:sz w:val="24"/>
          <w:szCs w:val="24"/>
        </w:rPr>
        <w:t xml:space="preserve"> zabilježen saldo u 202</w:t>
      </w:r>
      <w:r w:rsidR="006463A5">
        <w:rPr>
          <w:rFonts w:ascii="Arial" w:hAnsi="Arial" w:cs="Arial"/>
          <w:sz w:val="24"/>
          <w:szCs w:val="24"/>
        </w:rPr>
        <w:t>5</w:t>
      </w:r>
      <w:r w:rsidR="00DF29F8">
        <w:rPr>
          <w:rFonts w:ascii="Arial" w:hAnsi="Arial" w:cs="Arial"/>
          <w:sz w:val="24"/>
          <w:szCs w:val="24"/>
        </w:rPr>
        <w:t xml:space="preserve">., </w:t>
      </w:r>
      <w:r w:rsidR="00394191">
        <w:rPr>
          <w:rFonts w:ascii="Arial" w:hAnsi="Arial" w:cs="Arial"/>
          <w:sz w:val="24"/>
          <w:szCs w:val="24"/>
        </w:rPr>
        <w:t>dok je u 2024. njegov iznos 341,17 EUR</w:t>
      </w:r>
      <w:r w:rsidR="004158C9">
        <w:rPr>
          <w:rFonts w:ascii="Arial" w:hAnsi="Arial" w:cs="Arial"/>
          <w:sz w:val="24"/>
          <w:szCs w:val="24"/>
        </w:rPr>
        <w:t>.</w:t>
      </w:r>
      <w:r w:rsidR="00394191">
        <w:rPr>
          <w:rFonts w:ascii="Arial" w:hAnsi="Arial" w:cs="Arial"/>
          <w:sz w:val="24"/>
          <w:szCs w:val="24"/>
        </w:rPr>
        <w:t xml:space="preserve"> </w:t>
      </w:r>
    </w:p>
    <w:p w:rsidR="00202C34" w:rsidRDefault="00E87117" w:rsidP="00CB1C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skupini konta 42- rashodi za nabavu proizvedene dugotrajne imovine, bilježe </w:t>
      </w:r>
      <w:r w:rsidR="006463A5">
        <w:rPr>
          <w:rFonts w:ascii="Arial" w:hAnsi="Arial" w:cs="Arial"/>
          <w:sz w:val="24"/>
          <w:szCs w:val="24"/>
        </w:rPr>
        <w:t>34</w:t>
      </w:r>
      <w:r>
        <w:rPr>
          <w:rFonts w:ascii="Arial" w:hAnsi="Arial" w:cs="Arial"/>
          <w:sz w:val="24"/>
          <w:szCs w:val="24"/>
        </w:rPr>
        <w:t xml:space="preserve"> %-</w:t>
      </w:r>
      <w:proofErr w:type="spellStart"/>
      <w:r>
        <w:rPr>
          <w:rFonts w:ascii="Arial" w:hAnsi="Arial" w:cs="Arial"/>
          <w:sz w:val="24"/>
          <w:szCs w:val="24"/>
        </w:rPr>
        <w:t>tno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463A5">
        <w:rPr>
          <w:rFonts w:ascii="Arial" w:hAnsi="Arial" w:cs="Arial"/>
          <w:sz w:val="24"/>
          <w:szCs w:val="24"/>
        </w:rPr>
        <w:t>smanjenje</w:t>
      </w:r>
      <w:r>
        <w:rPr>
          <w:rFonts w:ascii="Arial" w:hAnsi="Arial" w:cs="Arial"/>
          <w:sz w:val="24"/>
          <w:szCs w:val="24"/>
        </w:rPr>
        <w:t xml:space="preserve"> zbog </w:t>
      </w:r>
      <w:r w:rsidR="002249D7">
        <w:rPr>
          <w:rFonts w:ascii="Arial" w:hAnsi="Arial" w:cs="Arial"/>
          <w:sz w:val="24"/>
          <w:szCs w:val="24"/>
        </w:rPr>
        <w:t>prijenosa prava vlasništva na CARNET-ovoj opremi iznosa 98.667,37 EUR</w:t>
      </w:r>
      <w:r w:rsidR="006463A5">
        <w:rPr>
          <w:rFonts w:ascii="Arial" w:hAnsi="Arial" w:cs="Arial"/>
          <w:sz w:val="24"/>
          <w:szCs w:val="24"/>
        </w:rPr>
        <w:t xml:space="preserve"> u 2024. godini</w:t>
      </w:r>
      <w:r w:rsidR="00755604">
        <w:rPr>
          <w:rFonts w:ascii="Arial" w:hAnsi="Arial" w:cs="Arial"/>
          <w:sz w:val="24"/>
          <w:szCs w:val="24"/>
        </w:rPr>
        <w:t xml:space="preserve"> i </w:t>
      </w:r>
      <w:r w:rsidR="00A44E5D">
        <w:rPr>
          <w:rFonts w:ascii="Arial" w:hAnsi="Arial" w:cs="Arial"/>
          <w:sz w:val="24"/>
          <w:szCs w:val="24"/>
        </w:rPr>
        <w:t xml:space="preserve"> povećanja izdataka za </w:t>
      </w:r>
      <w:r w:rsidR="00202C34">
        <w:rPr>
          <w:rFonts w:ascii="Arial" w:hAnsi="Arial" w:cs="Arial"/>
          <w:sz w:val="24"/>
          <w:szCs w:val="24"/>
        </w:rPr>
        <w:t xml:space="preserve">udžbenike i knjige za </w:t>
      </w:r>
      <w:proofErr w:type="spellStart"/>
      <w:r w:rsidR="00202C34">
        <w:rPr>
          <w:rFonts w:ascii="Arial" w:hAnsi="Arial" w:cs="Arial"/>
          <w:sz w:val="24"/>
          <w:szCs w:val="24"/>
        </w:rPr>
        <w:t>lektirni</w:t>
      </w:r>
      <w:proofErr w:type="spellEnd"/>
      <w:r w:rsidR="00202C34">
        <w:rPr>
          <w:rFonts w:ascii="Arial" w:hAnsi="Arial" w:cs="Arial"/>
          <w:sz w:val="24"/>
          <w:szCs w:val="24"/>
        </w:rPr>
        <w:t xml:space="preserve"> i stručni fond školske knjižnice </w:t>
      </w:r>
      <w:r w:rsidR="006463A5">
        <w:rPr>
          <w:rFonts w:ascii="Arial" w:hAnsi="Arial" w:cs="Arial"/>
          <w:sz w:val="24"/>
          <w:szCs w:val="24"/>
        </w:rPr>
        <w:t>u 2025.</w:t>
      </w:r>
    </w:p>
    <w:p w:rsidR="00E87117" w:rsidRDefault="00202C34" w:rsidP="00CB1C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Ulaganja u </w:t>
      </w:r>
      <w:r w:rsidR="00A44E5D">
        <w:rPr>
          <w:rFonts w:ascii="Arial" w:hAnsi="Arial" w:cs="Arial"/>
          <w:sz w:val="24"/>
          <w:szCs w:val="24"/>
        </w:rPr>
        <w:t>računalnu opremu i uredski namještaj</w:t>
      </w:r>
      <w:r>
        <w:rPr>
          <w:rFonts w:ascii="Arial" w:hAnsi="Arial" w:cs="Arial"/>
          <w:sz w:val="24"/>
          <w:szCs w:val="24"/>
        </w:rPr>
        <w:t xml:space="preserve"> su </w:t>
      </w:r>
      <w:r w:rsidR="00755604">
        <w:rPr>
          <w:rFonts w:ascii="Arial" w:hAnsi="Arial" w:cs="Arial"/>
          <w:sz w:val="24"/>
          <w:szCs w:val="24"/>
        </w:rPr>
        <w:t>za 79 % manja</w:t>
      </w:r>
      <w:r>
        <w:rPr>
          <w:rFonts w:ascii="Arial" w:hAnsi="Arial" w:cs="Arial"/>
          <w:sz w:val="24"/>
          <w:szCs w:val="24"/>
        </w:rPr>
        <w:t xml:space="preserve"> u 202</w:t>
      </w:r>
      <w:r w:rsidR="0075560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u odnosu na 202</w:t>
      </w:r>
      <w:r w:rsidR="0075560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godinu</w:t>
      </w:r>
      <w:r w:rsidR="00FB4F26">
        <w:rPr>
          <w:rFonts w:ascii="Arial" w:hAnsi="Arial" w:cs="Arial"/>
          <w:sz w:val="24"/>
          <w:szCs w:val="24"/>
        </w:rPr>
        <w:t xml:space="preserve"> zbog već spomenute </w:t>
      </w:r>
      <w:proofErr w:type="spellStart"/>
      <w:r w:rsidR="00FB4F26">
        <w:rPr>
          <w:rFonts w:ascii="Arial" w:hAnsi="Arial" w:cs="Arial"/>
          <w:sz w:val="24"/>
          <w:szCs w:val="24"/>
        </w:rPr>
        <w:t>Carnetove</w:t>
      </w:r>
      <w:proofErr w:type="spellEnd"/>
      <w:r w:rsidR="00FB4F26">
        <w:rPr>
          <w:rFonts w:ascii="Arial" w:hAnsi="Arial" w:cs="Arial"/>
          <w:sz w:val="24"/>
          <w:szCs w:val="24"/>
        </w:rPr>
        <w:t xml:space="preserve"> opreme,</w:t>
      </w:r>
      <w:r>
        <w:rPr>
          <w:rFonts w:ascii="Arial" w:hAnsi="Arial" w:cs="Arial"/>
          <w:sz w:val="24"/>
          <w:szCs w:val="24"/>
        </w:rPr>
        <w:t xml:space="preserve"> ulaganja u laboratorijsku opremu manja su za </w:t>
      </w:r>
      <w:r w:rsidR="00FB4F26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% u 202</w:t>
      </w:r>
      <w:r w:rsidR="0075560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u odnosu na 202</w:t>
      </w:r>
      <w:r w:rsidR="0075560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g., u glazbenu</w:t>
      </w:r>
      <w:r w:rsidR="00755604">
        <w:rPr>
          <w:rFonts w:ascii="Arial" w:hAnsi="Arial" w:cs="Arial"/>
          <w:sz w:val="24"/>
          <w:szCs w:val="24"/>
        </w:rPr>
        <w:t xml:space="preserve"> i sportsku</w:t>
      </w:r>
      <w:r>
        <w:rPr>
          <w:rFonts w:ascii="Arial" w:hAnsi="Arial" w:cs="Arial"/>
          <w:sz w:val="24"/>
          <w:szCs w:val="24"/>
        </w:rPr>
        <w:t xml:space="preserve"> opremu uloženo je </w:t>
      </w:r>
      <w:r w:rsidR="00755604">
        <w:rPr>
          <w:rFonts w:ascii="Arial" w:hAnsi="Arial" w:cs="Arial"/>
          <w:sz w:val="24"/>
          <w:szCs w:val="24"/>
        </w:rPr>
        <w:t xml:space="preserve">2.155,12 EUR u 2025., dok je u 2024. bilo uloženo </w:t>
      </w:r>
      <w:r w:rsidR="00FB4F26">
        <w:rPr>
          <w:rFonts w:ascii="Arial" w:hAnsi="Arial" w:cs="Arial"/>
          <w:sz w:val="24"/>
          <w:szCs w:val="24"/>
        </w:rPr>
        <w:t>935,25</w:t>
      </w:r>
      <w:r>
        <w:rPr>
          <w:rFonts w:ascii="Arial" w:hAnsi="Arial" w:cs="Arial"/>
          <w:sz w:val="24"/>
          <w:szCs w:val="24"/>
        </w:rPr>
        <w:t xml:space="preserve"> EUR, a ula</w:t>
      </w:r>
      <w:r w:rsidR="00EA6A14">
        <w:rPr>
          <w:rFonts w:ascii="Arial" w:hAnsi="Arial" w:cs="Arial"/>
          <w:sz w:val="24"/>
          <w:szCs w:val="24"/>
        </w:rPr>
        <w:t>ganja u uređaje, strojeve i opremu za ostale namjene</w:t>
      </w:r>
      <w:r>
        <w:rPr>
          <w:rFonts w:ascii="Arial" w:hAnsi="Arial" w:cs="Arial"/>
          <w:sz w:val="24"/>
          <w:szCs w:val="24"/>
        </w:rPr>
        <w:t xml:space="preserve"> </w:t>
      </w:r>
      <w:r w:rsidR="00755604">
        <w:rPr>
          <w:rFonts w:ascii="Arial" w:hAnsi="Arial" w:cs="Arial"/>
          <w:sz w:val="24"/>
          <w:szCs w:val="24"/>
        </w:rPr>
        <w:t xml:space="preserve">manja </w:t>
      </w:r>
      <w:r w:rsidR="00FB4F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su </w:t>
      </w:r>
      <w:r w:rsidR="00755604">
        <w:rPr>
          <w:rFonts w:ascii="Arial" w:hAnsi="Arial" w:cs="Arial"/>
          <w:sz w:val="24"/>
          <w:szCs w:val="24"/>
        </w:rPr>
        <w:t xml:space="preserve">za 57 %. </w:t>
      </w:r>
      <w:r w:rsidR="00FB4F26">
        <w:rPr>
          <w:rFonts w:ascii="Arial" w:hAnsi="Arial" w:cs="Arial"/>
          <w:sz w:val="24"/>
          <w:szCs w:val="24"/>
        </w:rPr>
        <w:t>Važno je spomenuti da je Prirodoslovna škola Vladimira Preloga tijekom proljeća i ljeta 2024. godine nabavila i ugradila 29 novih klima uređaja, od čega je 14 klima uređaja nabavljeno prikupljenim donacijama roditelja škola i trgovačkih društava u kojima oni rade</w:t>
      </w:r>
      <w:r w:rsidR="00755604">
        <w:rPr>
          <w:rFonts w:ascii="Arial" w:hAnsi="Arial" w:cs="Arial"/>
          <w:sz w:val="24"/>
          <w:szCs w:val="24"/>
        </w:rPr>
        <w:t>, a tijekom 2025. nabavljeno je 5 novih klima uređaja pa su zato ostvareni rashodi 2025. za tu vrstu opreme manji za 79% u odnosu na 2024. godinu.</w:t>
      </w:r>
      <w:r w:rsidR="00FB4F26">
        <w:rPr>
          <w:rFonts w:ascii="Arial" w:hAnsi="Arial" w:cs="Arial"/>
          <w:sz w:val="24"/>
          <w:szCs w:val="24"/>
        </w:rPr>
        <w:t xml:space="preserve"> </w:t>
      </w:r>
    </w:p>
    <w:p w:rsidR="00B301BC" w:rsidRDefault="007A7EDC" w:rsidP="00CB1C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konačnici zabilježen je </w:t>
      </w:r>
      <w:r w:rsidR="00755604">
        <w:rPr>
          <w:rFonts w:ascii="Arial" w:hAnsi="Arial" w:cs="Arial"/>
          <w:sz w:val="24"/>
          <w:szCs w:val="24"/>
        </w:rPr>
        <w:t>manjak</w:t>
      </w:r>
      <w:r>
        <w:rPr>
          <w:rFonts w:ascii="Arial" w:hAnsi="Arial" w:cs="Arial"/>
          <w:sz w:val="24"/>
          <w:szCs w:val="24"/>
        </w:rPr>
        <w:t xml:space="preserve"> prihoda poslovanja za 202</w:t>
      </w:r>
      <w:r w:rsidR="0075560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="00874875">
        <w:rPr>
          <w:rFonts w:ascii="Arial" w:hAnsi="Arial" w:cs="Arial"/>
          <w:sz w:val="24"/>
          <w:szCs w:val="24"/>
        </w:rPr>
        <w:t xml:space="preserve"> iznosa </w:t>
      </w:r>
      <w:r w:rsidR="00755604">
        <w:rPr>
          <w:rFonts w:ascii="Arial" w:hAnsi="Arial" w:cs="Arial"/>
          <w:sz w:val="24"/>
          <w:szCs w:val="24"/>
        </w:rPr>
        <w:t>98.809,93</w:t>
      </w:r>
      <w:r w:rsidR="00874875">
        <w:rPr>
          <w:rFonts w:ascii="Arial" w:hAnsi="Arial" w:cs="Arial"/>
          <w:sz w:val="24"/>
          <w:szCs w:val="24"/>
        </w:rPr>
        <w:t xml:space="preserve"> EUR</w:t>
      </w:r>
      <w:r>
        <w:rPr>
          <w:rFonts w:ascii="Arial" w:hAnsi="Arial" w:cs="Arial"/>
          <w:sz w:val="24"/>
          <w:szCs w:val="24"/>
        </w:rPr>
        <w:t xml:space="preserve">, dok je istovremeno ostvaren manjak prihoda od nefinancijske imovine iznosa </w:t>
      </w:r>
      <w:r w:rsidR="00755604">
        <w:rPr>
          <w:rFonts w:ascii="Arial" w:hAnsi="Arial" w:cs="Arial"/>
          <w:sz w:val="24"/>
          <w:szCs w:val="24"/>
        </w:rPr>
        <w:t xml:space="preserve">173.727,12 </w:t>
      </w:r>
      <w:r w:rsidR="00955959">
        <w:rPr>
          <w:rFonts w:ascii="Arial" w:hAnsi="Arial" w:cs="Arial"/>
          <w:sz w:val="24"/>
          <w:szCs w:val="24"/>
        </w:rPr>
        <w:t xml:space="preserve"> EUR</w:t>
      </w:r>
      <w:r w:rsidR="00874875">
        <w:rPr>
          <w:rFonts w:ascii="Arial" w:hAnsi="Arial" w:cs="Arial"/>
          <w:sz w:val="24"/>
          <w:szCs w:val="24"/>
        </w:rPr>
        <w:t xml:space="preserve"> što rezultira ukupnim manjkom prihoda iznosa </w:t>
      </w:r>
      <w:r w:rsidR="00755604">
        <w:rPr>
          <w:rFonts w:ascii="Arial" w:hAnsi="Arial" w:cs="Arial"/>
          <w:sz w:val="24"/>
          <w:szCs w:val="24"/>
        </w:rPr>
        <w:t>272.537,05</w:t>
      </w:r>
      <w:r w:rsidR="00874875">
        <w:rPr>
          <w:rFonts w:ascii="Arial" w:hAnsi="Arial" w:cs="Arial"/>
          <w:sz w:val="24"/>
          <w:szCs w:val="24"/>
        </w:rPr>
        <w:t xml:space="preserve"> EUR</w:t>
      </w:r>
      <w:r>
        <w:rPr>
          <w:rFonts w:ascii="Arial" w:hAnsi="Arial" w:cs="Arial"/>
          <w:sz w:val="24"/>
          <w:szCs w:val="24"/>
        </w:rPr>
        <w:t>. Kada se tome doda preneseni višak prihoda iz 202</w:t>
      </w:r>
      <w:r w:rsidR="0075560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.g.</w:t>
      </w:r>
      <w:r w:rsidR="00955959">
        <w:rPr>
          <w:rFonts w:ascii="Arial" w:hAnsi="Arial" w:cs="Arial"/>
          <w:sz w:val="24"/>
          <w:szCs w:val="24"/>
        </w:rPr>
        <w:t xml:space="preserve">( </w:t>
      </w:r>
      <w:r w:rsidR="00755604">
        <w:rPr>
          <w:rFonts w:ascii="Arial" w:hAnsi="Arial" w:cs="Arial"/>
          <w:sz w:val="24"/>
          <w:szCs w:val="24"/>
        </w:rPr>
        <w:t>459.722,29</w:t>
      </w:r>
      <w:r w:rsidR="00955959">
        <w:rPr>
          <w:rFonts w:ascii="Arial" w:hAnsi="Arial" w:cs="Arial"/>
          <w:sz w:val="24"/>
          <w:szCs w:val="24"/>
        </w:rPr>
        <w:t xml:space="preserve"> EUR) </w:t>
      </w:r>
      <w:r>
        <w:rPr>
          <w:rFonts w:ascii="Arial" w:hAnsi="Arial" w:cs="Arial"/>
          <w:sz w:val="24"/>
          <w:szCs w:val="24"/>
        </w:rPr>
        <w:t xml:space="preserve"> Prirodoslovna škola Vladimira Preloga je u 202</w:t>
      </w:r>
      <w:r w:rsidR="0075560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.g. ostvarila ukupan višak prihoda </w:t>
      </w:r>
      <w:r w:rsidR="00874875">
        <w:rPr>
          <w:rFonts w:ascii="Arial" w:hAnsi="Arial" w:cs="Arial"/>
          <w:sz w:val="24"/>
          <w:szCs w:val="24"/>
        </w:rPr>
        <w:t xml:space="preserve">raspoloživ </w:t>
      </w:r>
      <w:r>
        <w:rPr>
          <w:rFonts w:ascii="Arial" w:hAnsi="Arial" w:cs="Arial"/>
          <w:sz w:val="24"/>
          <w:szCs w:val="24"/>
        </w:rPr>
        <w:t>u</w:t>
      </w:r>
      <w:r w:rsidR="00874875">
        <w:rPr>
          <w:rFonts w:ascii="Arial" w:hAnsi="Arial" w:cs="Arial"/>
          <w:sz w:val="24"/>
          <w:szCs w:val="24"/>
        </w:rPr>
        <w:t xml:space="preserve"> 202</w:t>
      </w:r>
      <w:r w:rsidR="00755604">
        <w:rPr>
          <w:rFonts w:ascii="Arial" w:hAnsi="Arial" w:cs="Arial"/>
          <w:sz w:val="24"/>
          <w:szCs w:val="24"/>
        </w:rPr>
        <w:t>6</w:t>
      </w:r>
      <w:r w:rsidR="00874875">
        <w:rPr>
          <w:rFonts w:ascii="Arial" w:hAnsi="Arial" w:cs="Arial"/>
          <w:sz w:val="24"/>
          <w:szCs w:val="24"/>
        </w:rPr>
        <w:t xml:space="preserve">. u </w:t>
      </w:r>
      <w:r>
        <w:rPr>
          <w:rFonts w:ascii="Arial" w:hAnsi="Arial" w:cs="Arial"/>
          <w:sz w:val="24"/>
          <w:szCs w:val="24"/>
        </w:rPr>
        <w:t xml:space="preserve"> iznosu od </w:t>
      </w:r>
      <w:r w:rsidR="00755604">
        <w:rPr>
          <w:rFonts w:ascii="Arial" w:hAnsi="Arial" w:cs="Arial"/>
          <w:sz w:val="24"/>
          <w:szCs w:val="24"/>
        </w:rPr>
        <w:t xml:space="preserve">187.185,24 </w:t>
      </w:r>
      <w:r w:rsidR="00955959">
        <w:rPr>
          <w:rFonts w:ascii="Arial" w:hAnsi="Arial" w:cs="Arial"/>
          <w:sz w:val="24"/>
          <w:szCs w:val="24"/>
        </w:rPr>
        <w:t>EUR.</w:t>
      </w:r>
    </w:p>
    <w:p w:rsidR="00DA6674" w:rsidRDefault="0017587B" w:rsidP="008844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70B2C" w:rsidRDefault="00DA6674" w:rsidP="00A70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pl-PL"/>
        </w:rPr>
      </w:pPr>
      <w:r w:rsidRPr="008814F0">
        <w:rPr>
          <w:rFonts w:ascii="Arial" w:hAnsi="Arial" w:cs="Arial"/>
          <w:b/>
          <w:bCs/>
          <w:sz w:val="24"/>
          <w:szCs w:val="24"/>
          <w:lang w:val="pl-PL"/>
        </w:rPr>
        <w:tab/>
      </w:r>
      <w:r w:rsidR="00A70B2C" w:rsidRPr="008814F0">
        <w:rPr>
          <w:rFonts w:ascii="Arial" w:hAnsi="Arial" w:cs="Arial"/>
          <w:b/>
          <w:bCs/>
          <w:sz w:val="24"/>
          <w:szCs w:val="24"/>
          <w:u w:val="single"/>
          <w:lang w:val="pl-PL"/>
        </w:rPr>
        <w:t>Bilje</w:t>
      </w:r>
      <w:r w:rsidR="00A70B2C" w:rsidRPr="008814F0">
        <w:rPr>
          <w:rFonts w:ascii="Arial" w:hAnsi="Arial" w:cs="Arial"/>
          <w:b/>
          <w:bCs/>
          <w:sz w:val="24"/>
          <w:szCs w:val="24"/>
          <w:u w:val="single"/>
        </w:rPr>
        <w:t>š</w:t>
      </w:r>
      <w:r w:rsidR="00A70B2C" w:rsidRPr="008814F0">
        <w:rPr>
          <w:rFonts w:ascii="Arial" w:hAnsi="Arial" w:cs="Arial"/>
          <w:b/>
          <w:bCs/>
          <w:sz w:val="24"/>
          <w:szCs w:val="24"/>
          <w:u w:val="single"/>
          <w:lang w:val="pl-PL"/>
        </w:rPr>
        <w:t>ke</w:t>
      </w:r>
      <w:r w:rsidR="00A70B2C" w:rsidRPr="008814F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70B2C" w:rsidRPr="008814F0">
        <w:rPr>
          <w:rFonts w:ascii="Arial" w:hAnsi="Arial" w:cs="Arial"/>
          <w:b/>
          <w:bCs/>
          <w:sz w:val="24"/>
          <w:szCs w:val="24"/>
          <w:u w:val="single"/>
          <w:lang w:val="pl-PL"/>
        </w:rPr>
        <w:t>uz</w:t>
      </w:r>
      <w:r w:rsidR="00A70B2C" w:rsidRPr="008814F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70B2C" w:rsidRPr="008814F0">
        <w:rPr>
          <w:rFonts w:ascii="Arial" w:hAnsi="Arial" w:cs="Arial"/>
          <w:b/>
          <w:bCs/>
          <w:sz w:val="24"/>
          <w:szCs w:val="24"/>
          <w:u w:val="single"/>
          <w:lang w:val="pl-PL"/>
        </w:rPr>
        <w:t>financijsko</w:t>
      </w:r>
      <w:r w:rsidR="00A70B2C" w:rsidRPr="008814F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70B2C" w:rsidRPr="008814F0">
        <w:rPr>
          <w:rFonts w:ascii="Arial" w:hAnsi="Arial" w:cs="Arial"/>
          <w:b/>
          <w:bCs/>
          <w:sz w:val="24"/>
          <w:szCs w:val="24"/>
          <w:u w:val="single"/>
          <w:lang w:val="pl-PL"/>
        </w:rPr>
        <w:t>izvje</w:t>
      </w:r>
      <w:proofErr w:type="spellStart"/>
      <w:r w:rsidR="00A70B2C" w:rsidRPr="008814F0">
        <w:rPr>
          <w:rFonts w:ascii="Arial" w:hAnsi="Arial" w:cs="Arial"/>
          <w:b/>
          <w:bCs/>
          <w:sz w:val="24"/>
          <w:szCs w:val="24"/>
          <w:u w:val="single"/>
        </w:rPr>
        <w:t>šć</w:t>
      </w:r>
      <w:proofErr w:type="spellEnd"/>
      <w:r w:rsidR="00A70B2C" w:rsidRPr="008814F0">
        <w:rPr>
          <w:rFonts w:ascii="Arial" w:hAnsi="Arial" w:cs="Arial"/>
          <w:b/>
          <w:bCs/>
          <w:sz w:val="24"/>
          <w:szCs w:val="24"/>
          <w:u w:val="single"/>
          <w:lang w:val="pl-PL"/>
        </w:rPr>
        <w:t>e OBVEZE</w:t>
      </w:r>
    </w:p>
    <w:p w:rsidR="00170379" w:rsidRPr="008814F0" w:rsidRDefault="00170379" w:rsidP="00A70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70379" w:rsidRPr="00170379" w:rsidRDefault="00170379" w:rsidP="00170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0379">
        <w:rPr>
          <w:rFonts w:ascii="Arial" w:hAnsi="Arial" w:cs="Arial"/>
          <w:sz w:val="24"/>
          <w:szCs w:val="24"/>
        </w:rPr>
        <w:t xml:space="preserve">Stanje obveza na kraju izvještajnog razdoblja je </w:t>
      </w:r>
      <w:r w:rsidR="000964A7">
        <w:rPr>
          <w:rFonts w:ascii="Arial" w:hAnsi="Arial" w:cs="Arial"/>
          <w:sz w:val="24"/>
          <w:szCs w:val="24"/>
        </w:rPr>
        <w:t>436.758,77</w:t>
      </w:r>
      <w:r w:rsidRPr="00170379">
        <w:rPr>
          <w:rFonts w:ascii="Arial" w:hAnsi="Arial" w:cs="Arial"/>
          <w:sz w:val="24"/>
          <w:szCs w:val="24"/>
        </w:rPr>
        <w:t xml:space="preserve"> EUR. </w:t>
      </w:r>
    </w:p>
    <w:p w:rsidR="00170379" w:rsidRPr="00170379" w:rsidRDefault="00170379" w:rsidP="00170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0379">
        <w:rPr>
          <w:rFonts w:ascii="Arial" w:hAnsi="Arial" w:cs="Arial"/>
          <w:sz w:val="24"/>
          <w:szCs w:val="24"/>
        </w:rPr>
        <w:t>Iznos nedospjelih obaveza na 31.12.202</w:t>
      </w:r>
      <w:r w:rsidR="000964A7">
        <w:rPr>
          <w:rFonts w:ascii="Arial" w:hAnsi="Arial" w:cs="Arial"/>
          <w:sz w:val="24"/>
          <w:szCs w:val="24"/>
        </w:rPr>
        <w:t>5</w:t>
      </w:r>
      <w:r w:rsidRPr="00170379">
        <w:rPr>
          <w:rFonts w:ascii="Arial" w:hAnsi="Arial" w:cs="Arial"/>
          <w:sz w:val="24"/>
          <w:szCs w:val="24"/>
        </w:rPr>
        <w:t xml:space="preserve">. je </w:t>
      </w:r>
      <w:r w:rsidR="000964A7">
        <w:rPr>
          <w:rFonts w:ascii="Arial" w:hAnsi="Arial" w:cs="Arial"/>
          <w:sz w:val="24"/>
          <w:szCs w:val="24"/>
        </w:rPr>
        <w:t>419.922,30</w:t>
      </w:r>
      <w:r w:rsidRPr="00170379">
        <w:rPr>
          <w:rFonts w:ascii="Arial" w:hAnsi="Arial" w:cs="Arial"/>
          <w:sz w:val="24"/>
          <w:szCs w:val="24"/>
        </w:rPr>
        <w:t xml:space="preserve"> EUR, a  odnosi se na plaću i ostale naknade za zaposlene (</w:t>
      </w:r>
      <w:proofErr w:type="spellStart"/>
      <w:r w:rsidRPr="00170379">
        <w:rPr>
          <w:rFonts w:ascii="Arial" w:hAnsi="Arial" w:cs="Arial"/>
          <w:sz w:val="24"/>
          <w:szCs w:val="24"/>
        </w:rPr>
        <w:t>jubilarne,pomoći</w:t>
      </w:r>
      <w:proofErr w:type="spellEnd"/>
      <w:r w:rsidRPr="00170379">
        <w:rPr>
          <w:rFonts w:ascii="Arial" w:hAnsi="Arial" w:cs="Arial"/>
          <w:sz w:val="24"/>
          <w:szCs w:val="24"/>
        </w:rPr>
        <w:t>) za 11-12/202</w:t>
      </w:r>
      <w:r w:rsidR="000964A7">
        <w:rPr>
          <w:rFonts w:ascii="Arial" w:hAnsi="Arial" w:cs="Arial"/>
          <w:sz w:val="24"/>
          <w:szCs w:val="24"/>
        </w:rPr>
        <w:t>5</w:t>
      </w:r>
      <w:r w:rsidRPr="00170379">
        <w:rPr>
          <w:rFonts w:ascii="Arial" w:hAnsi="Arial" w:cs="Arial"/>
          <w:sz w:val="24"/>
          <w:szCs w:val="24"/>
        </w:rPr>
        <w:t>.</w:t>
      </w:r>
      <w:r w:rsidR="00874875">
        <w:rPr>
          <w:rFonts w:ascii="Arial" w:hAnsi="Arial" w:cs="Arial"/>
          <w:sz w:val="24"/>
          <w:szCs w:val="24"/>
        </w:rPr>
        <w:t xml:space="preserve"> i račune iz prosinca 202</w:t>
      </w:r>
      <w:r w:rsidR="000964A7">
        <w:rPr>
          <w:rFonts w:ascii="Arial" w:hAnsi="Arial" w:cs="Arial"/>
          <w:sz w:val="24"/>
          <w:szCs w:val="24"/>
        </w:rPr>
        <w:t>5</w:t>
      </w:r>
      <w:r w:rsidR="00874875">
        <w:rPr>
          <w:rFonts w:ascii="Arial" w:hAnsi="Arial" w:cs="Arial"/>
          <w:sz w:val="24"/>
          <w:szCs w:val="24"/>
        </w:rPr>
        <w:t>., koji dospijevaju u siječnju 202</w:t>
      </w:r>
      <w:r w:rsidR="000964A7">
        <w:rPr>
          <w:rFonts w:ascii="Arial" w:hAnsi="Arial" w:cs="Arial"/>
          <w:sz w:val="24"/>
          <w:szCs w:val="24"/>
        </w:rPr>
        <w:t>6</w:t>
      </w:r>
      <w:r w:rsidR="00874875">
        <w:rPr>
          <w:rFonts w:ascii="Arial" w:hAnsi="Arial" w:cs="Arial"/>
          <w:sz w:val="24"/>
          <w:szCs w:val="24"/>
        </w:rPr>
        <w:t>. godine</w:t>
      </w:r>
    </w:p>
    <w:p w:rsidR="00170379" w:rsidRPr="00170379" w:rsidRDefault="00170379" w:rsidP="00170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0379">
        <w:rPr>
          <w:rFonts w:ascii="Arial" w:hAnsi="Arial" w:cs="Arial"/>
          <w:sz w:val="24"/>
          <w:szCs w:val="24"/>
        </w:rPr>
        <w:t xml:space="preserve"> Iznos dospjelih obaveza na dan 31.12.202</w:t>
      </w:r>
      <w:r w:rsidR="000964A7">
        <w:rPr>
          <w:rFonts w:ascii="Arial" w:hAnsi="Arial" w:cs="Arial"/>
          <w:sz w:val="24"/>
          <w:szCs w:val="24"/>
        </w:rPr>
        <w:t>5</w:t>
      </w:r>
      <w:r w:rsidRPr="00170379">
        <w:rPr>
          <w:rFonts w:ascii="Arial" w:hAnsi="Arial" w:cs="Arial"/>
          <w:sz w:val="24"/>
          <w:szCs w:val="24"/>
        </w:rPr>
        <w:t xml:space="preserve">.je </w:t>
      </w:r>
      <w:r w:rsidR="000964A7">
        <w:rPr>
          <w:rFonts w:ascii="Arial" w:hAnsi="Arial" w:cs="Arial"/>
          <w:sz w:val="24"/>
          <w:szCs w:val="24"/>
        </w:rPr>
        <w:t>16.836,47</w:t>
      </w:r>
      <w:r w:rsidRPr="00170379">
        <w:rPr>
          <w:rFonts w:ascii="Arial" w:hAnsi="Arial" w:cs="Arial"/>
          <w:sz w:val="24"/>
          <w:szCs w:val="24"/>
        </w:rPr>
        <w:t xml:space="preserve"> EUR, a </w:t>
      </w:r>
      <w:r w:rsidR="00874875">
        <w:rPr>
          <w:rFonts w:ascii="Arial" w:hAnsi="Arial" w:cs="Arial"/>
          <w:sz w:val="24"/>
          <w:szCs w:val="24"/>
        </w:rPr>
        <w:t>odnosi se na:</w:t>
      </w:r>
      <w:r w:rsidRPr="00170379">
        <w:rPr>
          <w:rFonts w:ascii="Arial" w:hAnsi="Arial" w:cs="Arial"/>
          <w:sz w:val="24"/>
          <w:szCs w:val="24"/>
        </w:rPr>
        <w:t xml:space="preserve">.  </w:t>
      </w:r>
    </w:p>
    <w:p w:rsidR="00A70B2C" w:rsidRDefault="00170379" w:rsidP="001703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0379">
        <w:rPr>
          <w:rFonts w:ascii="Arial" w:hAnsi="Arial" w:cs="Arial"/>
          <w:sz w:val="24"/>
          <w:szCs w:val="24"/>
        </w:rPr>
        <w:t>- obveze za naplaćene tuđe prihode u iznosu od  16.</w:t>
      </w:r>
      <w:r w:rsidR="00874875">
        <w:rPr>
          <w:rFonts w:ascii="Arial" w:hAnsi="Arial" w:cs="Arial"/>
          <w:sz w:val="24"/>
          <w:szCs w:val="24"/>
        </w:rPr>
        <w:t>836,47</w:t>
      </w:r>
      <w:r w:rsidRPr="00170379">
        <w:rPr>
          <w:rFonts w:ascii="Arial" w:hAnsi="Arial" w:cs="Arial"/>
          <w:sz w:val="24"/>
          <w:szCs w:val="24"/>
        </w:rPr>
        <w:t xml:space="preserve"> EUR</w:t>
      </w:r>
    </w:p>
    <w:p w:rsidR="00170379" w:rsidRPr="008814F0" w:rsidRDefault="00170379" w:rsidP="001703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70B2C" w:rsidRPr="008814F0" w:rsidRDefault="00A70B2C" w:rsidP="00A70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14F0">
        <w:rPr>
          <w:rFonts w:ascii="Arial" w:hAnsi="Arial" w:cs="Arial"/>
          <w:b/>
          <w:bCs/>
          <w:sz w:val="24"/>
          <w:szCs w:val="24"/>
          <w:u w:val="single"/>
          <w:lang w:val="pl-PL"/>
        </w:rPr>
        <w:t>Bilje</w:t>
      </w:r>
      <w:r w:rsidRPr="008814F0">
        <w:rPr>
          <w:rFonts w:ascii="Arial" w:hAnsi="Arial" w:cs="Arial"/>
          <w:b/>
          <w:bCs/>
          <w:sz w:val="24"/>
          <w:szCs w:val="24"/>
          <w:u w:val="single"/>
        </w:rPr>
        <w:t>š</w:t>
      </w:r>
      <w:r w:rsidRPr="008814F0">
        <w:rPr>
          <w:rFonts w:ascii="Arial" w:hAnsi="Arial" w:cs="Arial"/>
          <w:b/>
          <w:bCs/>
          <w:sz w:val="24"/>
          <w:szCs w:val="24"/>
          <w:u w:val="single"/>
          <w:lang w:val="pl-PL"/>
        </w:rPr>
        <w:t>ke</w:t>
      </w:r>
      <w:r w:rsidRPr="008814F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8814F0">
        <w:rPr>
          <w:rFonts w:ascii="Arial" w:hAnsi="Arial" w:cs="Arial"/>
          <w:b/>
          <w:bCs/>
          <w:sz w:val="24"/>
          <w:szCs w:val="24"/>
          <w:u w:val="single"/>
          <w:lang w:val="pl-PL"/>
        </w:rPr>
        <w:t>uz</w:t>
      </w:r>
      <w:r w:rsidRPr="008814F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8814F0">
        <w:rPr>
          <w:rFonts w:ascii="Arial" w:hAnsi="Arial" w:cs="Arial"/>
          <w:b/>
          <w:bCs/>
          <w:sz w:val="24"/>
          <w:szCs w:val="24"/>
          <w:u w:val="single"/>
          <w:lang w:val="pl-PL"/>
        </w:rPr>
        <w:t>financijsko</w:t>
      </w:r>
      <w:r w:rsidRPr="008814F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8814F0">
        <w:rPr>
          <w:rFonts w:ascii="Arial" w:hAnsi="Arial" w:cs="Arial"/>
          <w:b/>
          <w:bCs/>
          <w:sz w:val="24"/>
          <w:szCs w:val="24"/>
          <w:u w:val="single"/>
          <w:lang w:val="pl-PL"/>
        </w:rPr>
        <w:t>izvje</w:t>
      </w:r>
      <w:proofErr w:type="spellStart"/>
      <w:r w:rsidRPr="008814F0">
        <w:rPr>
          <w:rFonts w:ascii="Arial" w:hAnsi="Arial" w:cs="Arial"/>
          <w:b/>
          <w:bCs/>
          <w:sz w:val="24"/>
          <w:szCs w:val="24"/>
          <w:u w:val="single"/>
        </w:rPr>
        <w:t>šć</w:t>
      </w:r>
      <w:proofErr w:type="spellEnd"/>
      <w:r w:rsidRPr="008814F0">
        <w:rPr>
          <w:rFonts w:ascii="Arial" w:hAnsi="Arial" w:cs="Arial"/>
          <w:b/>
          <w:bCs/>
          <w:sz w:val="24"/>
          <w:szCs w:val="24"/>
          <w:u w:val="single"/>
          <w:lang w:val="pl-PL"/>
        </w:rPr>
        <w:t>e BILANCA</w:t>
      </w:r>
    </w:p>
    <w:p w:rsidR="00A70B2C" w:rsidRPr="008814F0" w:rsidRDefault="00E51B1A" w:rsidP="00A70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 obzirom da je uz Bilancu za 20</w:t>
      </w:r>
      <w:r w:rsidR="003968A9">
        <w:rPr>
          <w:rFonts w:ascii="Arial" w:hAnsi="Arial" w:cs="Arial"/>
          <w:sz w:val="24"/>
          <w:szCs w:val="24"/>
        </w:rPr>
        <w:t>2</w:t>
      </w:r>
      <w:r w:rsidR="000964A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godinu obvezna tablica s popisom ugovornih odnosa koji uz ispunjenje određenih uvjeta, mogu postati obveza ili imovina i popisom sudskih sporova u tijeku, bitno je naglasiti da </w:t>
      </w:r>
      <w:r w:rsidR="00AD65C6">
        <w:rPr>
          <w:rFonts w:ascii="Arial" w:hAnsi="Arial" w:cs="Arial"/>
          <w:sz w:val="24"/>
          <w:szCs w:val="24"/>
        </w:rPr>
        <w:t xml:space="preserve">je </w:t>
      </w:r>
      <w:r w:rsidR="000D0C5F">
        <w:rPr>
          <w:rFonts w:ascii="Arial" w:hAnsi="Arial" w:cs="Arial"/>
          <w:sz w:val="24"/>
          <w:szCs w:val="24"/>
        </w:rPr>
        <w:t>tijekom 202</w:t>
      </w:r>
      <w:r w:rsidR="000964A7">
        <w:rPr>
          <w:rFonts w:ascii="Arial" w:hAnsi="Arial" w:cs="Arial"/>
          <w:sz w:val="24"/>
          <w:szCs w:val="24"/>
        </w:rPr>
        <w:t>5</w:t>
      </w:r>
      <w:r w:rsidR="000D0C5F">
        <w:rPr>
          <w:rFonts w:ascii="Arial" w:hAnsi="Arial" w:cs="Arial"/>
          <w:sz w:val="24"/>
          <w:szCs w:val="24"/>
        </w:rPr>
        <w:t xml:space="preserve">. godine </w:t>
      </w:r>
      <w:r>
        <w:rPr>
          <w:rFonts w:ascii="Arial" w:hAnsi="Arial" w:cs="Arial"/>
          <w:sz w:val="24"/>
          <w:szCs w:val="24"/>
        </w:rPr>
        <w:t>Prirodoslovna škola Vladimira Preloga  vodi</w:t>
      </w:r>
      <w:r w:rsidR="000D0C5F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sudsk</w:t>
      </w:r>
      <w:r w:rsidR="00AD65C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spor</w:t>
      </w:r>
      <w:r w:rsidR="00AD65C6">
        <w:rPr>
          <w:rFonts w:ascii="Arial" w:hAnsi="Arial" w:cs="Arial"/>
          <w:sz w:val="24"/>
          <w:szCs w:val="24"/>
        </w:rPr>
        <w:t>ove zbog izostanka povećanja osnovice za 6 % tijekom 2017.g. pa će to</w:t>
      </w:r>
      <w:r>
        <w:rPr>
          <w:rFonts w:ascii="Arial" w:hAnsi="Arial" w:cs="Arial"/>
          <w:sz w:val="24"/>
          <w:szCs w:val="24"/>
        </w:rPr>
        <w:t xml:space="preserve"> utjecati na p</w:t>
      </w:r>
      <w:r w:rsidR="00AD65C6">
        <w:rPr>
          <w:rFonts w:ascii="Arial" w:hAnsi="Arial" w:cs="Arial"/>
          <w:sz w:val="24"/>
          <w:szCs w:val="24"/>
        </w:rPr>
        <w:t>ovećanje</w:t>
      </w:r>
      <w:r>
        <w:rPr>
          <w:rFonts w:ascii="Arial" w:hAnsi="Arial" w:cs="Arial"/>
          <w:sz w:val="24"/>
          <w:szCs w:val="24"/>
        </w:rPr>
        <w:t xml:space="preserve"> financijsk</w:t>
      </w:r>
      <w:r w:rsidR="00AD65C6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</w:t>
      </w:r>
      <w:r w:rsidR="00AD65C6">
        <w:rPr>
          <w:rFonts w:ascii="Arial" w:hAnsi="Arial" w:cs="Arial"/>
          <w:sz w:val="24"/>
          <w:szCs w:val="24"/>
        </w:rPr>
        <w:t>izdataka</w:t>
      </w:r>
      <w:r>
        <w:rPr>
          <w:rFonts w:ascii="Arial" w:hAnsi="Arial" w:cs="Arial"/>
          <w:sz w:val="24"/>
          <w:szCs w:val="24"/>
        </w:rPr>
        <w:t xml:space="preserve">, </w:t>
      </w:r>
      <w:r w:rsidR="00AD65C6">
        <w:rPr>
          <w:rFonts w:ascii="Arial" w:hAnsi="Arial" w:cs="Arial"/>
          <w:sz w:val="24"/>
          <w:szCs w:val="24"/>
        </w:rPr>
        <w:t>jer svi zaposlenici dobivaju presude u svoju korist</w:t>
      </w:r>
      <w:r>
        <w:rPr>
          <w:rFonts w:ascii="Arial" w:hAnsi="Arial" w:cs="Arial"/>
          <w:sz w:val="24"/>
          <w:szCs w:val="24"/>
        </w:rPr>
        <w:t>.</w:t>
      </w:r>
    </w:p>
    <w:p w:rsidR="005D3919" w:rsidRDefault="00A70B2C" w:rsidP="00A70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8814F0">
        <w:rPr>
          <w:rFonts w:ascii="Arial" w:hAnsi="Arial" w:cs="Arial"/>
          <w:sz w:val="24"/>
          <w:szCs w:val="24"/>
        </w:rPr>
        <w:tab/>
      </w:r>
      <w:r w:rsidRPr="008814F0">
        <w:rPr>
          <w:rFonts w:ascii="Arial" w:hAnsi="Arial" w:cs="Arial"/>
          <w:sz w:val="24"/>
          <w:szCs w:val="24"/>
          <w:lang w:val="pl-PL"/>
        </w:rPr>
        <w:t>U financijskom izvješću BILANCE za</w:t>
      </w:r>
      <w:r w:rsidR="001D4798">
        <w:rPr>
          <w:rFonts w:ascii="Arial" w:hAnsi="Arial" w:cs="Arial"/>
          <w:sz w:val="24"/>
          <w:szCs w:val="24"/>
          <w:lang w:val="pl-PL"/>
        </w:rPr>
        <w:t xml:space="preserve"> period siječanj – prosinac 20</w:t>
      </w:r>
      <w:r w:rsidR="003968A9">
        <w:rPr>
          <w:rFonts w:ascii="Arial" w:hAnsi="Arial" w:cs="Arial"/>
          <w:sz w:val="24"/>
          <w:szCs w:val="24"/>
          <w:lang w:val="pl-PL"/>
        </w:rPr>
        <w:t>2</w:t>
      </w:r>
      <w:r w:rsidR="000964A7">
        <w:rPr>
          <w:rFonts w:ascii="Arial" w:hAnsi="Arial" w:cs="Arial"/>
          <w:sz w:val="24"/>
          <w:szCs w:val="24"/>
          <w:lang w:val="pl-PL"/>
        </w:rPr>
        <w:t>5</w:t>
      </w:r>
      <w:r w:rsidRPr="008814F0">
        <w:rPr>
          <w:rFonts w:ascii="Arial" w:hAnsi="Arial" w:cs="Arial"/>
          <w:sz w:val="24"/>
          <w:szCs w:val="24"/>
          <w:lang w:val="pl-PL"/>
        </w:rPr>
        <w:t xml:space="preserve">. </w:t>
      </w:r>
      <w:r w:rsidR="005A5D92">
        <w:rPr>
          <w:rFonts w:ascii="Arial" w:hAnsi="Arial" w:cs="Arial"/>
          <w:sz w:val="24"/>
          <w:szCs w:val="24"/>
          <w:lang w:val="pl-PL"/>
        </w:rPr>
        <w:t>g</w:t>
      </w:r>
      <w:r w:rsidRPr="008814F0">
        <w:rPr>
          <w:rFonts w:ascii="Arial" w:hAnsi="Arial" w:cs="Arial"/>
          <w:sz w:val="24"/>
          <w:szCs w:val="24"/>
          <w:lang w:val="pl-PL"/>
        </w:rPr>
        <w:t>odine</w:t>
      </w:r>
      <w:r w:rsidR="005A5D92">
        <w:rPr>
          <w:rFonts w:ascii="Arial" w:hAnsi="Arial" w:cs="Arial"/>
          <w:sz w:val="24"/>
          <w:szCs w:val="24"/>
          <w:lang w:val="pl-PL"/>
        </w:rPr>
        <w:t xml:space="preserve"> </w:t>
      </w:r>
      <w:r w:rsidR="00AD65C6">
        <w:rPr>
          <w:rFonts w:ascii="Arial" w:hAnsi="Arial" w:cs="Arial"/>
          <w:sz w:val="24"/>
          <w:szCs w:val="24"/>
          <w:lang w:val="pl-PL"/>
        </w:rPr>
        <w:t xml:space="preserve">imovina se </w:t>
      </w:r>
      <w:r w:rsidR="000964A7">
        <w:rPr>
          <w:rFonts w:ascii="Arial" w:hAnsi="Arial" w:cs="Arial"/>
          <w:sz w:val="24"/>
          <w:szCs w:val="24"/>
          <w:lang w:val="pl-PL"/>
        </w:rPr>
        <w:t>smanjila</w:t>
      </w:r>
      <w:r w:rsidR="00AD65C6">
        <w:rPr>
          <w:rFonts w:ascii="Arial" w:hAnsi="Arial" w:cs="Arial"/>
          <w:sz w:val="24"/>
          <w:szCs w:val="24"/>
          <w:lang w:val="pl-PL"/>
        </w:rPr>
        <w:t xml:space="preserve"> za </w:t>
      </w:r>
      <w:r w:rsidR="000964A7">
        <w:rPr>
          <w:rFonts w:ascii="Arial" w:hAnsi="Arial" w:cs="Arial"/>
          <w:sz w:val="24"/>
          <w:szCs w:val="24"/>
          <w:lang w:val="pl-PL"/>
        </w:rPr>
        <w:t>15</w:t>
      </w:r>
      <w:r w:rsidR="00D96270">
        <w:rPr>
          <w:rFonts w:ascii="Arial" w:hAnsi="Arial" w:cs="Arial"/>
          <w:sz w:val="24"/>
          <w:szCs w:val="24"/>
          <w:lang w:val="pl-PL"/>
        </w:rPr>
        <w:t>,</w:t>
      </w:r>
      <w:r w:rsidR="000964A7">
        <w:rPr>
          <w:rFonts w:ascii="Arial" w:hAnsi="Arial" w:cs="Arial"/>
          <w:sz w:val="24"/>
          <w:szCs w:val="24"/>
          <w:lang w:val="pl-PL"/>
        </w:rPr>
        <w:t>9</w:t>
      </w:r>
      <w:r w:rsidR="00AD65C6">
        <w:rPr>
          <w:rFonts w:ascii="Arial" w:hAnsi="Arial" w:cs="Arial"/>
          <w:sz w:val="24"/>
          <w:szCs w:val="24"/>
          <w:lang w:val="pl-PL"/>
        </w:rPr>
        <w:t xml:space="preserve">% na što je najviše  utjecalo </w:t>
      </w:r>
      <w:r w:rsidR="000964A7">
        <w:rPr>
          <w:rFonts w:ascii="Arial" w:hAnsi="Arial" w:cs="Arial"/>
          <w:sz w:val="24"/>
          <w:szCs w:val="24"/>
          <w:lang w:val="pl-PL"/>
        </w:rPr>
        <w:t>smanjenje</w:t>
      </w:r>
      <w:r w:rsidR="00AD65C6">
        <w:rPr>
          <w:rFonts w:ascii="Arial" w:hAnsi="Arial" w:cs="Arial"/>
          <w:sz w:val="24"/>
          <w:szCs w:val="24"/>
          <w:lang w:val="pl-PL"/>
        </w:rPr>
        <w:t xml:space="preserve"> </w:t>
      </w:r>
      <w:r w:rsidR="000964A7">
        <w:rPr>
          <w:rFonts w:ascii="Arial" w:hAnsi="Arial" w:cs="Arial"/>
          <w:sz w:val="24"/>
          <w:szCs w:val="24"/>
          <w:lang w:val="pl-PL"/>
        </w:rPr>
        <w:t>financijske</w:t>
      </w:r>
      <w:r w:rsidR="00CA049E">
        <w:rPr>
          <w:rFonts w:ascii="Arial" w:hAnsi="Arial" w:cs="Arial"/>
          <w:sz w:val="24"/>
          <w:szCs w:val="24"/>
          <w:lang w:val="pl-PL"/>
        </w:rPr>
        <w:t xml:space="preserve"> imovine</w:t>
      </w:r>
      <w:r w:rsidR="000964A7">
        <w:rPr>
          <w:rFonts w:ascii="Arial" w:hAnsi="Arial" w:cs="Arial"/>
          <w:sz w:val="24"/>
          <w:szCs w:val="24"/>
          <w:lang w:val="pl-PL"/>
        </w:rPr>
        <w:t xml:space="preserve"> zbog ukidanja konta  1</w:t>
      </w:r>
      <w:r w:rsidR="008211B3">
        <w:rPr>
          <w:rFonts w:ascii="Arial" w:hAnsi="Arial" w:cs="Arial"/>
          <w:sz w:val="24"/>
          <w:szCs w:val="24"/>
          <w:lang w:val="pl-PL"/>
        </w:rPr>
        <w:t>9</w:t>
      </w:r>
      <w:r w:rsidR="000964A7">
        <w:rPr>
          <w:rFonts w:ascii="Arial" w:hAnsi="Arial" w:cs="Arial"/>
          <w:sz w:val="24"/>
          <w:szCs w:val="24"/>
          <w:lang w:val="pl-PL"/>
        </w:rPr>
        <w:t>3</w:t>
      </w:r>
      <w:r w:rsidR="008211B3">
        <w:rPr>
          <w:rFonts w:ascii="Arial" w:hAnsi="Arial" w:cs="Arial"/>
          <w:sz w:val="24"/>
          <w:szCs w:val="24"/>
          <w:lang w:val="pl-PL"/>
        </w:rPr>
        <w:t xml:space="preserve"> – kontinuirani rasho</w:t>
      </w:r>
      <w:r w:rsidR="00F75E41">
        <w:rPr>
          <w:rFonts w:ascii="Arial" w:hAnsi="Arial" w:cs="Arial"/>
          <w:sz w:val="24"/>
          <w:szCs w:val="24"/>
          <w:lang w:val="pl-PL"/>
        </w:rPr>
        <w:t>di budućih razdoblja i sukladno tome smanjenje protukonta 16361-potraživanja za kapitalne pomoći proračunskim korisnicima iz proračuna koji im nije nadležan. Saldo na kontu 163 na dan 31.12.2025. iznosi 58.588,14 € i odnosi se na potraživanja za tekuće pomoći iz državnog proračuna temeljem prijenosa EU sredstava, dok je na dan 31.12.2024. taj saldo bio 318.376,66 €.</w:t>
      </w:r>
    </w:p>
    <w:p w:rsidR="00A70B2C" w:rsidRPr="008814F0" w:rsidRDefault="00F75E41" w:rsidP="005D39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lastRenderedPageBreak/>
        <w:t>Što se tiče nefinancijske imovine, nije bilo zn</w:t>
      </w:r>
      <w:r w:rsidR="00893223" w:rsidRPr="008814F0">
        <w:rPr>
          <w:rFonts w:ascii="Arial" w:hAnsi="Arial" w:cs="Arial"/>
          <w:sz w:val="24"/>
          <w:szCs w:val="24"/>
          <w:lang w:val="pl-PL"/>
        </w:rPr>
        <w:t>ačajn</w:t>
      </w:r>
      <w:r w:rsidR="003968A9">
        <w:rPr>
          <w:rFonts w:ascii="Arial" w:hAnsi="Arial" w:cs="Arial"/>
          <w:sz w:val="24"/>
          <w:szCs w:val="24"/>
          <w:lang w:val="pl-PL"/>
        </w:rPr>
        <w:t>ijih</w:t>
      </w:r>
      <w:r w:rsidR="00A70B2C" w:rsidRPr="008814F0">
        <w:rPr>
          <w:rFonts w:ascii="Arial" w:hAnsi="Arial" w:cs="Arial"/>
          <w:sz w:val="24"/>
          <w:szCs w:val="24"/>
          <w:lang w:val="pl-PL"/>
        </w:rPr>
        <w:t xml:space="preserve"> odstupanja u </w:t>
      </w:r>
      <w:r>
        <w:rPr>
          <w:rFonts w:ascii="Arial" w:hAnsi="Arial" w:cs="Arial"/>
          <w:sz w:val="24"/>
          <w:szCs w:val="24"/>
          <w:lang w:val="pl-PL"/>
        </w:rPr>
        <w:t>2025., ali je već spomenuto smanjenje financijske imovine rezultiralo time da se u konačnici imovina smanjila za 15,9 % na dan 31.12.2025. u odnosu na 31.12.2024.</w:t>
      </w:r>
      <w:r w:rsidR="0040015E">
        <w:rPr>
          <w:rFonts w:ascii="Arial" w:hAnsi="Arial" w:cs="Arial"/>
          <w:sz w:val="24"/>
          <w:szCs w:val="24"/>
          <w:lang w:val="pl-PL"/>
        </w:rPr>
        <w:t xml:space="preserve"> Imovina Prirodoslovne škole Vladimira Preloga </w:t>
      </w:r>
      <w:r w:rsidR="0040015E" w:rsidRPr="0040015E">
        <w:rPr>
          <w:rFonts w:ascii="Arial" w:hAnsi="Arial" w:cs="Arial"/>
          <w:sz w:val="24"/>
          <w:szCs w:val="24"/>
          <w:lang w:val="pl-PL"/>
        </w:rPr>
        <w:t>na dan 31.12.20</w:t>
      </w:r>
      <w:r w:rsidR="003968A9">
        <w:rPr>
          <w:rFonts w:ascii="Arial" w:hAnsi="Arial" w:cs="Arial"/>
          <w:sz w:val="24"/>
          <w:szCs w:val="24"/>
          <w:lang w:val="pl-PL"/>
        </w:rPr>
        <w:t>2</w:t>
      </w:r>
      <w:r>
        <w:rPr>
          <w:rFonts w:ascii="Arial" w:hAnsi="Arial" w:cs="Arial"/>
          <w:sz w:val="24"/>
          <w:szCs w:val="24"/>
          <w:lang w:val="pl-PL"/>
        </w:rPr>
        <w:t>5</w:t>
      </w:r>
      <w:r w:rsidR="0040015E" w:rsidRPr="0040015E">
        <w:rPr>
          <w:rFonts w:ascii="Arial" w:hAnsi="Arial" w:cs="Arial"/>
          <w:sz w:val="24"/>
          <w:szCs w:val="24"/>
          <w:lang w:val="pl-PL"/>
        </w:rPr>
        <w:t xml:space="preserve">. godine </w:t>
      </w:r>
      <w:r w:rsidR="00AF790E">
        <w:rPr>
          <w:rFonts w:ascii="Arial" w:hAnsi="Arial" w:cs="Arial"/>
          <w:sz w:val="24"/>
          <w:szCs w:val="24"/>
          <w:lang w:val="pl-PL"/>
        </w:rPr>
        <w:t xml:space="preserve">iznosi </w:t>
      </w:r>
      <w:r>
        <w:rPr>
          <w:rFonts w:ascii="Arial" w:hAnsi="Arial" w:cs="Arial"/>
          <w:sz w:val="24"/>
          <w:szCs w:val="24"/>
          <w:lang w:val="pl-PL"/>
        </w:rPr>
        <w:t>2.610.819,29 €</w:t>
      </w:r>
    </w:p>
    <w:p w:rsidR="00185B28" w:rsidRDefault="00185B28" w:rsidP="009725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Unutar razreda 9 – Vlastiti izvori </w:t>
      </w:r>
      <w:r w:rsidR="00AC68E3">
        <w:rPr>
          <w:rFonts w:ascii="Arial" w:hAnsi="Arial" w:cs="Arial"/>
          <w:sz w:val="24"/>
          <w:szCs w:val="24"/>
          <w:lang w:val="pl-PL"/>
        </w:rPr>
        <w:t xml:space="preserve">zabilježen je </w:t>
      </w:r>
      <w:r w:rsidR="00F75E41">
        <w:rPr>
          <w:rFonts w:ascii="Arial" w:hAnsi="Arial" w:cs="Arial"/>
          <w:sz w:val="24"/>
          <w:szCs w:val="24"/>
          <w:lang w:val="pl-PL"/>
        </w:rPr>
        <w:t>pad</w:t>
      </w:r>
      <w:r w:rsidR="00AF790E">
        <w:rPr>
          <w:rFonts w:ascii="Arial" w:hAnsi="Arial" w:cs="Arial"/>
          <w:sz w:val="24"/>
          <w:szCs w:val="24"/>
          <w:lang w:val="pl-PL"/>
        </w:rPr>
        <w:t xml:space="preserve"> od</w:t>
      </w:r>
      <w:r w:rsidR="00F75E41">
        <w:rPr>
          <w:rFonts w:ascii="Arial" w:hAnsi="Arial" w:cs="Arial"/>
          <w:sz w:val="24"/>
          <w:szCs w:val="24"/>
          <w:lang w:val="pl-PL"/>
        </w:rPr>
        <w:t xml:space="preserve"> 20</w:t>
      </w:r>
      <w:r w:rsidR="00AF790E">
        <w:rPr>
          <w:rFonts w:ascii="Arial" w:hAnsi="Arial" w:cs="Arial"/>
          <w:sz w:val="24"/>
          <w:szCs w:val="24"/>
          <w:lang w:val="pl-PL"/>
        </w:rPr>
        <w:t xml:space="preserve">% </w:t>
      </w:r>
      <w:r w:rsidR="00AC68E3">
        <w:rPr>
          <w:rFonts w:ascii="Arial" w:hAnsi="Arial" w:cs="Arial"/>
          <w:sz w:val="24"/>
          <w:szCs w:val="24"/>
          <w:lang w:val="pl-PL"/>
        </w:rPr>
        <w:t xml:space="preserve">na </w:t>
      </w:r>
      <w:r w:rsidR="00AF790E">
        <w:rPr>
          <w:rFonts w:ascii="Arial" w:hAnsi="Arial" w:cs="Arial"/>
          <w:sz w:val="24"/>
          <w:szCs w:val="24"/>
          <w:lang w:val="pl-PL"/>
        </w:rPr>
        <w:t xml:space="preserve">ukupnoj razini u odnosu na prethodnu godinu, što je posljedica ostvarenog ukupnog </w:t>
      </w:r>
      <w:r w:rsidR="00F75E41">
        <w:rPr>
          <w:rFonts w:ascii="Arial" w:hAnsi="Arial" w:cs="Arial"/>
          <w:sz w:val="24"/>
          <w:szCs w:val="24"/>
          <w:lang w:val="pl-PL"/>
        </w:rPr>
        <w:t>manjka</w:t>
      </w:r>
      <w:r w:rsidR="005D3919">
        <w:rPr>
          <w:rFonts w:ascii="Arial" w:hAnsi="Arial" w:cs="Arial"/>
          <w:sz w:val="24"/>
          <w:szCs w:val="24"/>
          <w:lang w:val="pl-PL"/>
        </w:rPr>
        <w:t xml:space="preserve"> </w:t>
      </w:r>
      <w:r w:rsidR="00AF790E">
        <w:rPr>
          <w:rFonts w:ascii="Arial" w:hAnsi="Arial" w:cs="Arial"/>
          <w:sz w:val="24"/>
          <w:szCs w:val="24"/>
          <w:lang w:val="pl-PL"/>
        </w:rPr>
        <w:t xml:space="preserve"> prihoda u 202</w:t>
      </w:r>
      <w:r w:rsidR="00F75E41">
        <w:rPr>
          <w:rFonts w:ascii="Arial" w:hAnsi="Arial" w:cs="Arial"/>
          <w:sz w:val="24"/>
          <w:szCs w:val="24"/>
          <w:lang w:val="pl-PL"/>
        </w:rPr>
        <w:t>5</w:t>
      </w:r>
      <w:r w:rsidR="00AF790E">
        <w:rPr>
          <w:rFonts w:ascii="Arial" w:hAnsi="Arial" w:cs="Arial"/>
          <w:sz w:val="24"/>
          <w:szCs w:val="24"/>
          <w:lang w:val="pl-PL"/>
        </w:rPr>
        <w:t xml:space="preserve">. iznosa </w:t>
      </w:r>
      <w:r w:rsidR="00F75E41">
        <w:rPr>
          <w:rFonts w:ascii="Arial" w:hAnsi="Arial" w:cs="Arial"/>
          <w:sz w:val="24"/>
          <w:szCs w:val="24"/>
          <w:lang w:val="pl-PL"/>
        </w:rPr>
        <w:t>272.537,05</w:t>
      </w:r>
      <w:r w:rsidR="00CA049E">
        <w:rPr>
          <w:rFonts w:ascii="Arial" w:hAnsi="Arial" w:cs="Arial"/>
          <w:sz w:val="24"/>
          <w:szCs w:val="24"/>
        </w:rPr>
        <w:t xml:space="preserve"> </w:t>
      </w:r>
      <w:r w:rsidR="0098230E">
        <w:rPr>
          <w:rFonts w:ascii="Arial" w:hAnsi="Arial" w:cs="Arial"/>
          <w:sz w:val="24"/>
          <w:szCs w:val="24"/>
          <w:lang w:val="pl-PL"/>
        </w:rPr>
        <w:t>EUR</w:t>
      </w:r>
      <w:r w:rsidR="00AF790E">
        <w:rPr>
          <w:rFonts w:ascii="Arial" w:hAnsi="Arial" w:cs="Arial"/>
          <w:sz w:val="24"/>
          <w:szCs w:val="24"/>
          <w:lang w:val="pl-PL"/>
        </w:rPr>
        <w:t>.</w:t>
      </w:r>
    </w:p>
    <w:p w:rsidR="006F001B" w:rsidRDefault="006F001B" w:rsidP="006F00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l-PL"/>
        </w:rPr>
      </w:pPr>
    </w:p>
    <w:p w:rsidR="006D3E22" w:rsidRDefault="006D3E22" w:rsidP="006F00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l-PL"/>
        </w:rPr>
      </w:pPr>
    </w:p>
    <w:p w:rsidR="006D3E22" w:rsidRDefault="006D3E22" w:rsidP="006F00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l-PL"/>
        </w:rPr>
      </w:pPr>
    </w:p>
    <w:p w:rsidR="00A70B2C" w:rsidRPr="00655D32" w:rsidRDefault="00A70B2C" w:rsidP="00A70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14F0">
        <w:rPr>
          <w:rFonts w:ascii="Arial" w:hAnsi="Arial" w:cs="Arial"/>
          <w:b/>
          <w:bCs/>
          <w:sz w:val="24"/>
          <w:szCs w:val="24"/>
          <w:u w:val="single"/>
          <w:lang w:val="pl-PL"/>
        </w:rPr>
        <w:t>Bilje</w:t>
      </w:r>
      <w:r w:rsidRPr="008814F0">
        <w:rPr>
          <w:rFonts w:ascii="Arial" w:hAnsi="Arial" w:cs="Arial"/>
          <w:b/>
          <w:bCs/>
          <w:sz w:val="24"/>
          <w:szCs w:val="24"/>
          <w:u w:val="single"/>
        </w:rPr>
        <w:t>š</w:t>
      </w:r>
      <w:r w:rsidRPr="008814F0">
        <w:rPr>
          <w:rFonts w:ascii="Arial" w:hAnsi="Arial" w:cs="Arial"/>
          <w:b/>
          <w:bCs/>
          <w:sz w:val="24"/>
          <w:szCs w:val="24"/>
          <w:u w:val="single"/>
          <w:lang w:val="pl-PL"/>
        </w:rPr>
        <w:t>ke</w:t>
      </w:r>
      <w:r w:rsidRPr="008814F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8814F0">
        <w:rPr>
          <w:rFonts w:ascii="Arial" w:hAnsi="Arial" w:cs="Arial"/>
          <w:b/>
          <w:bCs/>
          <w:sz w:val="24"/>
          <w:szCs w:val="24"/>
          <w:u w:val="single"/>
          <w:lang w:val="pl-PL"/>
        </w:rPr>
        <w:t>uz</w:t>
      </w:r>
      <w:r w:rsidRPr="008814F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8814F0">
        <w:rPr>
          <w:rFonts w:ascii="Arial" w:hAnsi="Arial" w:cs="Arial"/>
          <w:b/>
          <w:bCs/>
          <w:sz w:val="24"/>
          <w:szCs w:val="24"/>
          <w:u w:val="single"/>
          <w:lang w:val="pl-PL"/>
        </w:rPr>
        <w:t>financijsko</w:t>
      </w:r>
      <w:r w:rsidRPr="008814F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8814F0">
        <w:rPr>
          <w:rFonts w:ascii="Arial" w:hAnsi="Arial" w:cs="Arial"/>
          <w:b/>
          <w:bCs/>
          <w:sz w:val="24"/>
          <w:szCs w:val="24"/>
          <w:u w:val="single"/>
          <w:lang w:val="pl-PL"/>
        </w:rPr>
        <w:t>izvje</w:t>
      </w:r>
      <w:proofErr w:type="spellStart"/>
      <w:r w:rsidRPr="008814F0">
        <w:rPr>
          <w:rFonts w:ascii="Arial" w:hAnsi="Arial" w:cs="Arial"/>
          <w:b/>
          <w:bCs/>
          <w:sz w:val="24"/>
          <w:szCs w:val="24"/>
          <w:u w:val="single"/>
        </w:rPr>
        <w:t>šć</w:t>
      </w:r>
      <w:proofErr w:type="spellEnd"/>
      <w:r w:rsidRPr="008814F0">
        <w:rPr>
          <w:rFonts w:ascii="Arial" w:hAnsi="Arial" w:cs="Arial"/>
          <w:b/>
          <w:bCs/>
          <w:sz w:val="24"/>
          <w:szCs w:val="24"/>
          <w:u w:val="single"/>
          <w:lang w:val="pl-PL"/>
        </w:rPr>
        <w:t>e P-VRIO</w:t>
      </w:r>
    </w:p>
    <w:p w:rsidR="00A70B2C" w:rsidRPr="008814F0" w:rsidRDefault="00A70B2C" w:rsidP="00A70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:rsidR="00A70B2C" w:rsidRDefault="005D3919" w:rsidP="00A70B2C">
      <w:pPr>
        <w:widowControl w:val="0"/>
        <w:numPr>
          <w:ilvl w:val="0"/>
          <w:numId w:val="1"/>
        </w:numPr>
        <w:tabs>
          <w:tab w:val="left" w:pos="786"/>
        </w:tabs>
        <w:autoSpaceDE w:val="0"/>
        <w:autoSpaceDN w:val="0"/>
        <w:adjustRightInd w:val="0"/>
        <w:spacing w:after="0" w:line="240" w:lineRule="auto"/>
        <w:ind w:left="786" w:hanging="360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Odlukom Gradskog ureda za financije i javnu nabavu proveli smo povećanje vrijednosti imovine za vrijednost </w:t>
      </w:r>
      <w:r w:rsidR="006D3E22">
        <w:rPr>
          <w:rFonts w:ascii="Arial" w:hAnsi="Arial" w:cs="Arial"/>
          <w:sz w:val="24"/>
          <w:szCs w:val="24"/>
          <w:lang w:val="pl-PL"/>
        </w:rPr>
        <w:t xml:space="preserve">opreme za </w:t>
      </w:r>
      <w:r>
        <w:rPr>
          <w:rFonts w:ascii="Arial" w:hAnsi="Arial" w:cs="Arial"/>
          <w:sz w:val="24"/>
          <w:szCs w:val="24"/>
          <w:lang w:val="pl-PL"/>
        </w:rPr>
        <w:t xml:space="preserve"> iznosa </w:t>
      </w:r>
      <w:r w:rsidR="00B5621E">
        <w:rPr>
          <w:rFonts w:ascii="Arial" w:hAnsi="Arial" w:cs="Arial"/>
          <w:sz w:val="24"/>
          <w:szCs w:val="24"/>
          <w:lang w:val="pl-PL"/>
        </w:rPr>
        <w:t>1.155,25</w:t>
      </w:r>
      <w:r w:rsidR="00B906FC">
        <w:rPr>
          <w:rFonts w:ascii="Arial" w:hAnsi="Arial" w:cs="Arial"/>
          <w:sz w:val="24"/>
          <w:szCs w:val="24"/>
          <w:lang w:val="pl-PL"/>
        </w:rPr>
        <w:t xml:space="preserve"> EUR</w:t>
      </w:r>
      <w:r w:rsidR="00AF790E">
        <w:rPr>
          <w:rFonts w:ascii="Arial" w:hAnsi="Arial" w:cs="Arial"/>
          <w:sz w:val="24"/>
          <w:szCs w:val="24"/>
          <w:lang w:val="pl-PL"/>
        </w:rPr>
        <w:t>.</w:t>
      </w:r>
      <w:r w:rsidR="00B906FC">
        <w:rPr>
          <w:rFonts w:ascii="Arial" w:hAnsi="Arial" w:cs="Arial"/>
          <w:sz w:val="24"/>
          <w:szCs w:val="24"/>
          <w:lang w:val="pl-PL"/>
        </w:rPr>
        <w:t xml:space="preserve"> </w:t>
      </w:r>
    </w:p>
    <w:p w:rsidR="00B906FC" w:rsidRDefault="00B906FC" w:rsidP="00A70B2C">
      <w:pPr>
        <w:widowControl w:val="0"/>
        <w:numPr>
          <w:ilvl w:val="0"/>
          <w:numId w:val="1"/>
        </w:numPr>
        <w:tabs>
          <w:tab w:val="left" w:pos="786"/>
        </w:tabs>
        <w:autoSpaceDE w:val="0"/>
        <w:autoSpaceDN w:val="0"/>
        <w:adjustRightInd w:val="0"/>
        <w:spacing w:after="0" w:line="240" w:lineRule="auto"/>
        <w:ind w:left="786" w:hanging="360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Odlukom ravnatelja nakon inventure </w:t>
      </w:r>
      <w:r w:rsidR="00864945">
        <w:rPr>
          <w:rFonts w:ascii="Arial" w:hAnsi="Arial" w:cs="Arial"/>
          <w:sz w:val="24"/>
          <w:szCs w:val="24"/>
          <w:lang w:val="pl-PL"/>
        </w:rPr>
        <w:t>31.12.202</w:t>
      </w:r>
      <w:r w:rsidR="00B5621E">
        <w:rPr>
          <w:rFonts w:ascii="Arial" w:hAnsi="Arial" w:cs="Arial"/>
          <w:sz w:val="24"/>
          <w:szCs w:val="24"/>
          <w:lang w:val="pl-PL"/>
        </w:rPr>
        <w:t>4</w:t>
      </w:r>
      <w:r w:rsidR="00864945">
        <w:rPr>
          <w:rFonts w:ascii="Arial" w:hAnsi="Arial" w:cs="Arial"/>
          <w:sz w:val="24"/>
          <w:szCs w:val="24"/>
          <w:lang w:val="pl-PL"/>
        </w:rPr>
        <w:t xml:space="preserve">. rashodovali smo </w:t>
      </w:r>
      <w:r w:rsidR="00B5621E">
        <w:rPr>
          <w:rFonts w:ascii="Arial" w:hAnsi="Arial" w:cs="Arial"/>
          <w:sz w:val="24"/>
          <w:szCs w:val="24"/>
          <w:lang w:val="pl-PL"/>
        </w:rPr>
        <w:t>2.205,04</w:t>
      </w:r>
      <w:r w:rsidR="00864945">
        <w:rPr>
          <w:rFonts w:ascii="Arial" w:hAnsi="Arial" w:cs="Arial"/>
          <w:sz w:val="24"/>
          <w:szCs w:val="24"/>
          <w:lang w:val="pl-PL"/>
        </w:rPr>
        <w:t xml:space="preserve"> EUR dugotrajne nefinacijske imovine</w:t>
      </w:r>
      <w:r w:rsidR="006D3E22">
        <w:rPr>
          <w:rFonts w:ascii="Arial" w:hAnsi="Arial" w:cs="Arial"/>
          <w:sz w:val="24"/>
          <w:szCs w:val="24"/>
          <w:lang w:val="pl-PL"/>
        </w:rPr>
        <w:t>, otpisali i isknjižili</w:t>
      </w:r>
      <w:r w:rsidR="00B5621E">
        <w:rPr>
          <w:rFonts w:ascii="Arial" w:hAnsi="Arial" w:cs="Arial"/>
          <w:sz w:val="24"/>
          <w:szCs w:val="24"/>
          <w:lang w:val="pl-PL"/>
        </w:rPr>
        <w:t xml:space="preserve"> 101.823,68</w:t>
      </w:r>
      <w:r w:rsidR="006D3E22">
        <w:rPr>
          <w:rFonts w:ascii="Arial" w:hAnsi="Arial" w:cs="Arial"/>
          <w:sz w:val="24"/>
          <w:szCs w:val="24"/>
          <w:lang w:val="pl-PL"/>
        </w:rPr>
        <w:t xml:space="preserve"> EUR dugotrajne nefinancijske imovine</w:t>
      </w:r>
      <w:r w:rsidR="00864945">
        <w:rPr>
          <w:rFonts w:ascii="Arial" w:hAnsi="Arial" w:cs="Arial"/>
          <w:sz w:val="24"/>
          <w:szCs w:val="24"/>
          <w:lang w:val="pl-PL"/>
        </w:rPr>
        <w:t xml:space="preserve"> </w:t>
      </w:r>
    </w:p>
    <w:p w:rsidR="00A70B2C" w:rsidRPr="008814F0" w:rsidRDefault="00A70B2C" w:rsidP="00A70B2C">
      <w:pPr>
        <w:widowControl w:val="0"/>
        <w:tabs>
          <w:tab w:val="left" w:pos="78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:rsidR="00A70B2C" w:rsidRPr="008814F0" w:rsidRDefault="00A70B2C" w:rsidP="00A70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pl-PL"/>
        </w:rPr>
      </w:pPr>
      <w:r w:rsidRPr="008814F0">
        <w:rPr>
          <w:rFonts w:ascii="Arial" w:hAnsi="Arial" w:cs="Arial"/>
          <w:b/>
          <w:bCs/>
          <w:sz w:val="24"/>
          <w:szCs w:val="24"/>
          <w:u w:val="single"/>
          <w:lang w:val="pl-PL"/>
        </w:rPr>
        <w:t>Bilje</w:t>
      </w:r>
      <w:r w:rsidRPr="008814F0">
        <w:rPr>
          <w:rFonts w:ascii="Arial" w:hAnsi="Arial" w:cs="Arial"/>
          <w:b/>
          <w:bCs/>
          <w:sz w:val="24"/>
          <w:szCs w:val="24"/>
          <w:u w:val="single"/>
        </w:rPr>
        <w:t>š</w:t>
      </w:r>
      <w:r w:rsidRPr="008814F0">
        <w:rPr>
          <w:rFonts w:ascii="Arial" w:hAnsi="Arial" w:cs="Arial"/>
          <w:b/>
          <w:bCs/>
          <w:sz w:val="24"/>
          <w:szCs w:val="24"/>
          <w:u w:val="single"/>
          <w:lang w:val="pl-PL"/>
        </w:rPr>
        <w:t>ke</w:t>
      </w:r>
      <w:r w:rsidRPr="008814F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8814F0">
        <w:rPr>
          <w:rFonts w:ascii="Arial" w:hAnsi="Arial" w:cs="Arial"/>
          <w:b/>
          <w:bCs/>
          <w:sz w:val="24"/>
          <w:szCs w:val="24"/>
          <w:u w:val="single"/>
          <w:lang w:val="pl-PL"/>
        </w:rPr>
        <w:t>uz</w:t>
      </w:r>
      <w:r w:rsidRPr="008814F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8814F0">
        <w:rPr>
          <w:rFonts w:ascii="Arial" w:hAnsi="Arial" w:cs="Arial"/>
          <w:b/>
          <w:bCs/>
          <w:sz w:val="24"/>
          <w:szCs w:val="24"/>
          <w:u w:val="single"/>
          <w:lang w:val="pl-PL"/>
        </w:rPr>
        <w:t>financijsko</w:t>
      </w:r>
      <w:r w:rsidRPr="008814F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8814F0">
        <w:rPr>
          <w:rFonts w:ascii="Arial" w:hAnsi="Arial" w:cs="Arial"/>
          <w:b/>
          <w:bCs/>
          <w:sz w:val="24"/>
          <w:szCs w:val="24"/>
          <w:u w:val="single"/>
          <w:lang w:val="pl-PL"/>
        </w:rPr>
        <w:t>izvje</w:t>
      </w:r>
      <w:proofErr w:type="spellStart"/>
      <w:r w:rsidRPr="008814F0">
        <w:rPr>
          <w:rFonts w:ascii="Arial" w:hAnsi="Arial" w:cs="Arial"/>
          <w:b/>
          <w:bCs/>
          <w:sz w:val="24"/>
          <w:szCs w:val="24"/>
          <w:u w:val="single"/>
        </w:rPr>
        <w:t>šć</w:t>
      </w:r>
      <w:proofErr w:type="spellEnd"/>
      <w:r w:rsidRPr="008814F0">
        <w:rPr>
          <w:rFonts w:ascii="Arial" w:hAnsi="Arial" w:cs="Arial"/>
          <w:b/>
          <w:bCs/>
          <w:sz w:val="24"/>
          <w:szCs w:val="24"/>
          <w:u w:val="single"/>
          <w:lang w:val="pl-PL"/>
        </w:rPr>
        <w:t>e RAS-funkcijski</w:t>
      </w:r>
    </w:p>
    <w:p w:rsidR="00A70B2C" w:rsidRPr="008814F0" w:rsidRDefault="00A70B2C" w:rsidP="00A70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pl-PL"/>
        </w:rPr>
      </w:pPr>
    </w:p>
    <w:p w:rsidR="00A70B2C" w:rsidRPr="00655D32" w:rsidRDefault="007D2775" w:rsidP="00655D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Ukupni rashodi škole za 202</w:t>
      </w:r>
      <w:r w:rsidR="00B5621E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>.</w:t>
      </w:r>
      <w:r w:rsidR="00A70B2C" w:rsidRPr="008814F0">
        <w:rPr>
          <w:rFonts w:ascii="Arial" w:hAnsi="Arial" w:cs="Arial"/>
          <w:bCs/>
          <w:sz w:val="24"/>
          <w:szCs w:val="24"/>
        </w:rPr>
        <w:t xml:space="preserve"> godinu iznose </w:t>
      </w:r>
      <w:r w:rsidR="00B5621E">
        <w:rPr>
          <w:rFonts w:ascii="Arial" w:hAnsi="Arial" w:cs="Arial"/>
          <w:bCs/>
          <w:sz w:val="24"/>
          <w:szCs w:val="24"/>
        </w:rPr>
        <w:t>5.155.760,21</w:t>
      </w:r>
      <w:r w:rsidR="00FE4804">
        <w:rPr>
          <w:rFonts w:ascii="Arial" w:hAnsi="Arial" w:cs="Arial"/>
          <w:bCs/>
          <w:sz w:val="24"/>
          <w:szCs w:val="24"/>
        </w:rPr>
        <w:t xml:space="preserve"> EUR</w:t>
      </w:r>
      <w:r w:rsidR="00AF790E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70B2C" w:rsidRPr="008814F0">
        <w:rPr>
          <w:rFonts w:ascii="Arial" w:hAnsi="Arial" w:cs="Arial"/>
          <w:bCs/>
          <w:sz w:val="24"/>
          <w:szCs w:val="24"/>
        </w:rPr>
        <w:t xml:space="preserve"> od toga </w:t>
      </w:r>
      <w:r w:rsidR="00B5621E">
        <w:rPr>
          <w:rFonts w:ascii="Arial" w:hAnsi="Arial" w:cs="Arial"/>
          <w:bCs/>
          <w:sz w:val="24"/>
          <w:szCs w:val="24"/>
        </w:rPr>
        <w:t>173.727,12</w:t>
      </w:r>
      <w:r w:rsidR="00FE4804">
        <w:rPr>
          <w:rFonts w:ascii="Arial" w:hAnsi="Arial" w:cs="Arial"/>
          <w:bCs/>
          <w:sz w:val="24"/>
          <w:szCs w:val="24"/>
        </w:rPr>
        <w:t xml:space="preserve"> EUR</w:t>
      </w:r>
      <w:r w:rsidR="00A70B2C" w:rsidRPr="008814F0">
        <w:rPr>
          <w:rFonts w:ascii="Arial" w:hAnsi="Arial" w:cs="Arial"/>
          <w:bCs/>
          <w:sz w:val="24"/>
          <w:szCs w:val="24"/>
        </w:rPr>
        <w:t xml:space="preserve"> se odnosi na rashode za nabavu nefinancijske imovine, a </w:t>
      </w:r>
      <w:r w:rsidR="006D3E22">
        <w:rPr>
          <w:rFonts w:ascii="Arial" w:hAnsi="Arial" w:cs="Arial"/>
          <w:bCs/>
          <w:sz w:val="24"/>
          <w:szCs w:val="24"/>
        </w:rPr>
        <w:t>4.</w:t>
      </w:r>
      <w:r w:rsidR="00B5621E">
        <w:rPr>
          <w:rFonts w:ascii="Arial" w:hAnsi="Arial" w:cs="Arial"/>
          <w:bCs/>
          <w:sz w:val="24"/>
          <w:szCs w:val="24"/>
        </w:rPr>
        <w:t>982.033,09</w:t>
      </w:r>
      <w:r w:rsidR="00FE4804">
        <w:rPr>
          <w:rFonts w:ascii="Arial" w:hAnsi="Arial" w:cs="Arial"/>
          <w:bCs/>
          <w:sz w:val="24"/>
          <w:szCs w:val="24"/>
        </w:rPr>
        <w:t xml:space="preserve"> EUR</w:t>
      </w:r>
      <w:r w:rsidR="00A70B2C" w:rsidRPr="008814F0">
        <w:rPr>
          <w:rFonts w:ascii="Arial" w:hAnsi="Arial" w:cs="Arial"/>
          <w:bCs/>
          <w:sz w:val="24"/>
          <w:szCs w:val="24"/>
        </w:rPr>
        <w:t xml:space="preserve"> na rashode poslovanja.</w:t>
      </w:r>
    </w:p>
    <w:p w:rsidR="00A70B2C" w:rsidRPr="008814F0" w:rsidRDefault="00A70B2C" w:rsidP="00A70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:rsidR="00A70B2C" w:rsidRPr="008814F0" w:rsidRDefault="00430476" w:rsidP="00A70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Zagreb, </w:t>
      </w:r>
      <w:r w:rsidR="00B501EC">
        <w:rPr>
          <w:rFonts w:ascii="Arial" w:hAnsi="Arial" w:cs="Arial"/>
          <w:sz w:val="24"/>
          <w:szCs w:val="24"/>
          <w:lang w:val="pl-PL"/>
        </w:rPr>
        <w:t>30</w:t>
      </w:r>
      <w:r w:rsidR="00292902" w:rsidRPr="008814F0">
        <w:rPr>
          <w:rFonts w:ascii="Arial" w:hAnsi="Arial" w:cs="Arial"/>
          <w:sz w:val="24"/>
          <w:szCs w:val="24"/>
          <w:lang w:val="pl-PL"/>
        </w:rPr>
        <w:t>.01.20</w:t>
      </w:r>
      <w:r w:rsidR="007D2775">
        <w:rPr>
          <w:rFonts w:ascii="Arial" w:hAnsi="Arial" w:cs="Arial"/>
          <w:sz w:val="24"/>
          <w:szCs w:val="24"/>
          <w:lang w:val="pl-PL"/>
        </w:rPr>
        <w:t>2</w:t>
      </w:r>
      <w:r w:rsidR="00B5621E">
        <w:rPr>
          <w:rFonts w:ascii="Arial" w:hAnsi="Arial" w:cs="Arial"/>
          <w:sz w:val="24"/>
          <w:szCs w:val="24"/>
          <w:lang w:val="pl-PL"/>
        </w:rPr>
        <w:t>6</w:t>
      </w:r>
      <w:bookmarkStart w:id="0" w:name="_GoBack"/>
      <w:bookmarkEnd w:id="0"/>
      <w:r w:rsidR="00A70B2C" w:rsidRPr="008814F0">
        <w:rPr>
          <w:rFonts w:ascii="Arial" w:hAnsi="Arial" w:cs="Arial"/>
          <w:sz w:val="24"/>
          <w:szCs w:val="24"/>
          <w:lang w:val="pl-PL"/>
        </w:rPr>
        <w:t>.</w:t>
      </w:r>
    </w:p>
    <w:p w:rsidR="002218F9" w:rsidRDefault="00A70B2C" w:rsidP="008D6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8814F0">
        <w:rPr>
          <w:rFonts w:ascii="Arial" w:hAnsi="Arial" w:cs="Arial"/>
          <w:sz w:val="24"/>
          <w:szCs w:val="24"/>
          <w:lang w:val="pl-PL"/>
        </w:rPr>
        <w:t xml:space="preserve">Osoba za kontaktiranje </w:t>
      </w:r>
      <w:r w:rsidR="006F001B">
        <w:rPr>
          <w:rFonts w:ascii="Arial" w:hAnsi="Arial" w:cs="Arial"/>
          <w:sz w:val="24"/>
          <w:szCs w:val="24"/>
          <w:lang w:val="pl-PL"/>
        </w:rPr>
        <w:t>Marija Sremić Tomašević</w:t>
      </w:r>
    </w:p>
    <w:p w:rsidR="00A70B2C" w:rsidRPr="008814F0" w:rsidRDefault="002218F9" w:rsidP="008D6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l-PL"/>
        </w:rPr>
        <w:t xml:space="preserve">Tel: 6184 829   </w:t>
      </w:r>
      <w:r w:rsidR="00A70B2C" w:rsidRPr="008814F0"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 </w:t>
      </w:r>
      <w:r w:rsidR="00655D32">
        <w:rPr>
          <w:rFonts w:ascii="Arial" w:hAnsi="Arial" w:cs="Arial"/>
          <w:sz w:val="24"/>
          <w:szCs w:val="24"/>
          <w:lang w:val="pl-PL"/>
        </w:rPr>
        <w:t xml:space="preserve">              </w:t>
      </w:r>
      <w:r w:rsidR="008D6672">
        <w:rPr>
          <w:rFonts w:ascii="Arial" w:hAnsi="Arial" w:cs="Arial"/>
          <w:sz w:val="24"/>
          <w:szCs w:val="24"/>
          <w:lang w:val="pl-PL"/>
        </w:rPr>
        <w:t xml:space="preserve">        </w:t>
      </w:r>
      <w:r w:rsidR="00A70B2C" w:rsidRPr="008814F0">
        <w:rPr>
          <w:rFonts w:ascii="Arial" w:hAnsi="Arial" w:cs="Arial"/>
          <w:sz w:val="24"/>
          <w:szCs w:val="24"/>
          <w:lang w:val="pl-PL"/>
        </w:rPr>
        <w:t xml:space="preserve">      </w:t>
      </w:r>
      <w:r w:rsidR="00A70B2C" w:rsidRPr="008814F0">
        <w:rPr>
          <w:rFonts w:ascii="Arial" w:hAnsi="Arial" w:cs="Arial"/>
          <w:sz w:val="24"/>
          <w:szCs w:val="24"/>
        </w:rPr>
        <w:t>RAVNATELJ:</w:t>
      </w:r>
    </w:p>
    <w:p w:rsidR="00290451" w:rsidRPr="00D202A1" w:rsidRDefault="00A70B2C" w:rsidP="00D202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814F0">
        <w:rPr>
          <w:rFonts w:ascii="Arial" w:hAnsi="Arial" w:cs="Arial"/>
          <w:sz w:val="24"/>
          <w:szCs w:val="24"/>
        </w:rPr>
        <w:t xml:space="preserve">Zlatko </w:t>
      </w:r>
      <w:proofErr w:type="spellStart"/>
      <w:r w:rsidRPr="008814F0">
        <w:rPr>
          <w:rFonts w:ascii="Arial" w:hAnsi="Arial" w:cs="Arial"/>
          <w:sz w:val="24"/>
          <w:szCs w:val="24"/>
        </w:rPr>
        <w:t>Stić,dipl.ing</w:t>
      </w:r>
      <w:proofErr w:type="spellEnd"/>
      <w:r w:rsidRPr="008814F0">
        <w:rPr>
          <w:rFonts w:ascii="Arial" w:hAnsi="Arial" w:cs="Arial"/>
          <w:sz w:val="24"/>
          <w:szCs w:val="24"/>
        </w:rPr>
        <w:t>.</w:t>
      </w:r>
    </w:p>
    <w:sectPr w:rsidR="00290451" w:rsidRPr="00D202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EA2" w:rsidRDefault="00C52EA2" w:rsidP="00EE332A">
      <w:pPr>
        <w:spacing w:after="0" w:line="240" w:lineRule="auto"/>
      </w:pPr>
      <w:r>
        <w:separator/>
      </w:r>
    </w:p>
  </w:endnote>
  <w:endnote w:type="continuationSeparator" w:id="0">
    <w:p w:rsidR="00C52EA2" w:rsidRDefault="00C52EA2" w:rsidP="00EE3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32A" w:rsidRDefault="00EE332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7701002"/>
      <w:docPartObj>
        <w:docPartGallery w:val="Page Numbers (Bottom of Page)"/>
        <w:docPartUnique/>
      </w:docPartObj>
    </w:sdtPr>
    <w:sdtEndPr/>
    <w:sdtContent>
      <w:p w:rsidR="00EE332A" w:rsidRDefault="00EE332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90E">
          <w:rPr>
            <w:noProof/>
          </w:rPr>
          <w:t>3</w:t>
        </w:r>
        <w:r>
          <w:fldChar w:fldCharType="end"/>
        </w:r>
      </w:p>
    </w:sdtContent>
  </w:sdt>
  <w:p w:rsidR="00EE332A" w:rsidRDefault="00EE332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32A" w:rsidRDefault="00EE332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EA2" w:rsidRDefault="00C52EA2" w:rsidP="00EE332A">
      <w:pPr>
        <w:spacing w:after="0" w:line="240" w:lineRule="auto"/>
      </w:pPr>
      <w:r>
        <w:separator/>
      </w:r>
    </w:p>
  </w:footnote>
  <w:footnote w:type="continuationSeparator" w:id="0">
    <w:p w:rsidR="00C52EA2" w:rsidRDefault="00C52EA2" w:rsidP="00EE3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32A" w:rsidRDefault="00EE332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32A" w:rsidRDefault="00EE332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32A" w:rsidRDefault="00EE332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9724A"/>
    <w:multiLevelType w:val="singleLevel"/>
    <w:tmpl w:val="46E4E44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B2C"/>
    <w:rsid w:val="00024136"/>
    <w:rsid w:val="00026C7C"/>
    <w:rsid w:val="00030B5F"/>
    <w:rsid w:val="000453AD"/>
    <w:rsid w:val="000458E7"/>
    <w:rsid w:val="00047971"/>
    <w:rsid w:val="00053D6D"/>
    <w:rsid w:val="00060D58"/>
    <w:rsid w:val="00093083"/>
    <w:rsid w:val="000964A7"/>
    <w:rsid w:val="000A3572"/>
    <w:rsid w:val="000B49B8"/>
    <w:rsid w:val="000C12FC"/>
    <w:rsid w:val="000D0C5F"/>
    <w:rsid w:val="000E549D"/>
    <w:rsid w:val="000F5235"/>
    <w:rsid w:val="00103F6F"/>
    <w:rsid w:val="00104244"/>
    <w:rsid w:val="00117A14"/>
    <w:rsid w:val="00125EA7"/>
    <w:rsid w:val="00130D99"/>
    <w:rsid w:val="00160B75"/>
    <w:rsid w:val="00170379"/>
    <w:rsid w:val="0017587B"/>
    <w:rsid w:val="00177E17"/>
    <w:rsid w:val="00185B28"/>
    <w:rsid w:val="001B4556"/>
    <w:rsid w:val="001B50EA"/>
    <w:rsid w:val="001C1F5D"/>
    <w:rsid w:val="001C3226"/>
    <w:rsid w:val="001D4798"/>
    <w:rsid w:val="001F391A"/>
    <w:rsid w:val="001F7A61"/>
    <w:rsid w:val="00202B72"/>
    <w:rsid w:val="00202C34"/>
    <w:rsid w:val="00217584"/>
    <w:rsid w:val="00220EE8"/>
    <w:rsid w:val="002218F9"/>
    <w:rsid w:val="002249D7"/>
    <w:rsid w:val="00227DE5"/>
    <w:rsid w:val="00284B52"/>
    <w:rsid w:val="00290451"/>
    <w:rsid w:val="00292902"/>
    <w:rsid w:val="00297477"/>
    <w:rsid w:val="002B1590"/>
    <w:rsid w:val="002D3339"/>
    <w:rsid w:val="002E2895"/>
    <w:rsid w:val="003079F5"/>
    <w:rsid w:val="003321BD"/>
    <w:rsid w:val="00394191"/>
    <w:rsid w:val="003968A9"/>
    <w:rsid w:val="003A03F1"/>
    <w:rsid w:val="003D37A3"/>
    <w:rsid w:val="003E1EFF"/>
    <w:rsid w:val="003E322E"/>
    <w:rsid w:val="003E4AAF"/>
    <w:rsid w:val="003E6417"/>
    <w:rsid w:val="003E6865"/>
    <w:rsid w:val="003F4800"/>
    <w:rsid w:val="003F6C65"/>
    <w:rsid w:val="0040015E"/>
    <w:rsid w:val="004158C9"/>
    <w:rsid w:val="00430476"/>
    <w:rsid w:val="00447E6C"/>
    <w:rsid w:val="00461874"/>
    <w:rsid w:val="00480541"/>
    <w:rsid w:val="00492C6A"/>
    <w:rsid w:val="004A1C83"/>
    <w:rsid w:val="004A3321"/>
    <w:rsid w:val="004B6B23"/>
    <w:rsid w:val="004C4D27"/>
    <w:rsid w:val="004D69D7"/>
    <w:rsid w:val="004F6043"/>
    <w:rsid w:val="0051344C"/>
    <w:rsid w:val="00520348"/>
    <w:rsid w:val="00535544"/>
    <w:rsid w:val="0055416D"/>
    <w:rsid w:val="00573D66"/>
    <w:rsid w:val="00584127"/>
    <w:rsid w:val="00592326"/>
    <w:rsid w:val="00596642"/>
    <w:rsid w:val="005A1D73"/>
    <w:rsid w:val="005A5D92"/>
    <w:rsid w:val="005A70BD"/>
    <w:rsid w:val="005C349D"/>
    <w:rsid w:val="005D3919"/>
    <w:rsid w:val="005D6282"/>
    <w:rsid w:val="005F03EF"/>
    <w:rsid w:val="00603CC6"/>
    <w:rsid w:val="00605EB7"/>
    <w:rsid w:val="00606626"/>
    <w:rsid w:val="00614E3C"/>
    <w:rsid w:val="006174C3"/>
    <w:rsid w:val="00623BAA"/>
    <w:rsid w:val="00625241"/>
    <w:rsid w:val="006463A5"/>
    <w:rsid w:val="0065309F"/>
    <w:rsid w:val="00655D32"/>
    <w:rsid w:val="006610DB"/>
    <w:rsid w:val="00670DD9"/>
    <w:rsid w:val="006979E3"/>
    <w:rsid w:val="006B020B"/>
    <w:rsid w:val="006D3E22"/>
    <w:rsid w:val="006F001B"/>
    <w:rsid w:val="006F22C4"/>
    <w:rsid w:val="00717B5B"/>
    <w:rsid w:val="00724EA2"/>
    <w:rsid w:val="00727C6F"/>
    <w:rsid w:val="00747925"/>
    <w:rsid w:val="007535F3"/>
    <w:rsid w:val="00755206"/>
    <w:rsid w:val="00755604"/>
    <w:rsid w:val="0076566D"/>
    <w:rsid w:val="00791658"/>
    <w:rsid w:val="007A0199"/>
    <w:rsid w:val="007A3404"/>
    <w:rsid w:val="007A7EDC"/>
    <w:rsid w:val="007C78CB"/>
    <w:rsid w:val="007D1B94"/>
    <w:rsid w:val="007D2775"/>
    <w:rsid w:val="007F0D14"/>
    <w:rsid w:val="007F10AE"/>
    <w:rsid w:val="00806B53"/>
    <w:rsid w:val="008120C8"/>
    <w:rsid w:val="008211B3"/>
    <w:rsid w:val="0085369F"/>
    <w:rsid w:val="008564F7"/>
    <w:rsid w:val="00864945"/>
    <w:rsid w:val="00874875"/>
    <w:rsid w:val="008805AA"/>
    <w:rsid w:val="008814F0"/>
    <w:rsid w:val="008844E7"/>
    <w:rsid w:val="0088628C"/>
    <w:rsid w:val="00893223"/>
    <w:rsid w:val="00894852"/>
    <w:rsid w:val="008B5234"/>
    <w:rsid w:val="008B682D"/>
    <w:rsid w:val="008B6854"/>
    <w:rsid w:val="008C1CC3"/>
    <w:rsid w:val="008D6672"/>
    <w:rsid w:val="008F4AFA"/>
    <w:rsid w:val="008F6A81"/>
    <w:rsid w:val="009148CE"/>
    <w:rsid w:val="009326E7"/>
    <w:rsid w:val="00941FE8"/>
    <w:rsid w:val="00955959"/>
    <w:rsid w:val="0097251B"/>
    <w:rsid w:val="0098230E"/>
    <w:rsid w:val="009A489D"/>
    <w:rsid w:val="009F68B1"/>
    <w:rsid w:val="00A12796"/>
    <w:rsid w:val="00A15433"/>
    <w:rsid w:val="00A258B9"/>
    <w:rsid w:val="00A33733"/>
    <w:rsid w:val="00A41D17"/>
    <w:rsid w:val="00A44E5D"/>
    <w:rsid w:val="00A50BDC"/>
    <w:rsid w:val="00A55DDA"/>
    <w:rsid w:val="00A7063A"/>
    <w:rsid w:val="00A70B2C"/>
    <w:rsid w:val="00A772FA"/>
    <w:rsid w:val="00A918B5"/>
    <w:rsid w:val="00A92C23"/>
    <w:rsid w:val="00AA24B3"/>
    <w:rsid w:val="00AA423D"/>
    <w:rsid w:val="00AC68E3"/>
    <w:rsid w:val="00AD65C6"/>
    <w:rsid w:val="00AF4372"/>
    <w:rsid w:val="00AF790E"/>
    <w:rsid w:val="00B07326"/>
    <w:rsid w:val="00B26798"/>
    <w:rsid w:val="00B301BC"/>
    <w:rsid w:val="00B44440"/>
    <w:rsid w:val="00B46625"/>
    <w:rsid w:val="00B501EC"/>
    <w:rsid w:val="00B5072F"/>
    <w:rsid w:val="00B5621E"/>
    <w:rsid w:val="00B57A31"/>
    <w:rsid w:val="00B61DE5"/>
    <w:rsid w:val="00B663F6"/>
    <w:rsid w:val="00B67D76"/>
    <w:rsid w:val="00B76D01"/>
    <w:rsid w:val="00B82298"/>
    <w:rsid w:val="00B906FC"/>
    <w:rsid w:val="00B965DA"/>
    <w:rsid w:val="00BB19F6"/>
    <w:rsid w:val="00BB1AEF"/>
    <w:rsid w:val="00BB4FEB"/>
    <w:rsid w:val="00BC350F"/>
    <w:rsid w:val="00BC3725"/>
    <w:rsid w:val="00BF4E4F"/>
    <w:rsid w:val="00C20378"/>
    <w:rsid w:val="00C22BD6"/>
    <w:rsid w:val="00C46388"/>
    <w:rsid w:val="00C52EA2"/>
    <w:rsid w:val="00C62DC0"/>
    <w:rsid w:val="00C74077"/>
    <w:rsid w:val="00CA049E"/>
    <w:rsid w:val="00CB1BF7"/>
    <w:rsid w:val="00CB1CB2"/>
    <w:rsid w:val="00CE1DAE"/>
    <w:rsid w:val="00CE3EFE"/>
    <w:rsid w:val="00D07E0C"/>
    <w:rsid w:val="00D202A1"/>
    <w:rsid w:val="00D22FCD"/>
    <w:rsid w:val="00D655A3"/>
    <w:rsid w:val="00D6663A"/>
    <w:rsid w:val="00D71A77"/>
    <w:rsid w:val="00D72FD9"/>
    <w:rsid w:val="00D8141B"/>
    <w:rsid w:val="00D96270"/>
    <w:rsid w:val="00DA6674"/>
    <w:rsid w:val="00DD28E7"/>
    <w:rsid w:val="00DD2FA6"/>
    <w:rsid w:val="00DD5F3F"/>
    <w:rsid w:val="00DF29F8"/>
    <w:rsid w:val="00DF3F3B"/>
    <w:rsid w:val="00E2486A"/>
    <w:rsid w:val="00E32E96"/>
    <w:rsid w:val="00E41B4A"/>
    <w:rsid w:val="00E4454E"/>
    <w:rsid w:val="00E51B1A"/>
    <w:rsid w:val="00E67904"/>
    <w:rsid w:val="00E7008B"/>
    <w:rsid w:val="00E72E06"/>
    <w:rsid w:val="00E87117"/>
    <w:rsid w:val="00EA6A14"/>
    <w:rsid w:val="00ED7D6A"/>
    <w:rsid w:val="00EE332A"/>
    <w:rsid w:val="00EF0907"/>
    <w:rsid w:val="00EF2BD9"/>
    <w:rsid w:val="00EF3C11"/>
    <w:rsid w:val="00F011CA"/>
    <w:rsid w:val="00F26143"/>
    <w:rsid w:val="00F261A0"/>
    <w:rsid w:val="00F32F83"/>
    <w:rsid w:val="00F35B9F"/>
    <w:rsid w:val="00F75E41"/>
    <w:rsid w:val="00F9008A"/>
    <w:rsid w:val="00F92FA5"/>
    <w:rsid w:val="00F93378"/>
    <w:rsid w:val="00FA053A"/>
    <w:rsid w:val="00FB4F26"/>
    <w:rsid w:val="00FE00A0"/>
    <w:rsid w:val="00FE0C75"/>
    <w:rsid w:val="00FE4804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79DC3"/>
  <w15:docId w15:val="{64A20DAD-E16F-42A2-B57A-7E5D98AF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29F8"/>
    <w:rPr>
      <w:rFonts w:eastAsiaTheme="minorEastAsia" w:cs="Times New Roman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C463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B1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1AEF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E3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332A"/>
    <w:rPr>
      <w:rFonts w:eastAsiaTheme="minorEastAsia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E3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332A"/>
    <w:rPr>
      <w:rFonts w:eastAsiaTheme="minorEastAsia" w:cs="Times New Roman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C46388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0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13357</TotalTime>
  <Pages>5</Pages>
  <Words>2028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Matej Tomašević</cp:lastModifiedBy>
  <cp:revision>118</cp:revision>
  <cp:lastPrinted>2025-01-30T11:43:00Z</cp:lastPrinted>
  <dcterms:created xsi:type="dcterms:W3CDTF">2018-01-22T09:33:00Z</dcterms:created>
  <dcterms:modified xsi:type="dcterms:W3CDTF">2026-02-02T10:03:00Z</dcterms:modified>
</cp:coreProperties>
</file>